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  <w:t>盐田区妇联2020年工作总结及2021年工作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  <w:t>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2020年，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区妇联（区妇儿工委办公室）深入学习贯彻习近平总书记重要讲话和指示批示精神，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担负起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引领服务联系妇女的职责使命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围绕中心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服务大局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全面实现年度工作目标。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一、2020年工作总结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抓“引领”，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加强党的建设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筑牢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政治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根基。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党建引领，强化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妇联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zh-TW"/>
        </w:rPr>
        <w:t>机关党建。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坚持党建带妇建，成立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妇联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党组，配齐配强“专挂兼”领导干部队伍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/>
        </w:rPr>
        <w:t>坚持把学习宣传贯彻习近平新时代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中国特色社会主义思想作为首要政治任务，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深入学习贯彻党的十九届五中全会精神，学习贯彻</w:t>
      </w:r>
      <w:r>
        <w:rPr>
          <w:rFonts w:hint="eastAsia" w:ascii="仿宋_GB2312" w:hAnsi="仿宋_GB2312" w:eastAsia="仿宋_GB2312" w:cs="仿宋_GB2312"/>
          <w:sz w:val="32"/>
          <w:szCs w:val="32"/>
        </w:rPr>
        <w:t>习近平总书记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出席</w:t>
      </w:r>
      <w:r>
        <w:rPr>
          <w:rFonts w:hint="eastAsia" w:ascii="仿宋_GB2312" w:hAnsi="仿宋_GB2312" w:eastAsia="仿宋_GB2312" w:cs="仿宋_GB2312"/>
          <w:sz w:val="32"/>
          <w:szCs w:val="32"/>
        </w:rPr>
        <w:t>深圳经济特区建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立40周年庆祝大会和视察广东、深圳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重要讲话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重要指示精神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《习近平谈治国理政》第三卷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rtl w:val="0"/>
          <w:lang w:val="en-US" w:eastAsia="zh-CN"/>
        </w:rPr>
        <w:t>“第一议题”、理论中心组等学习研讨58次，提高运用党的创新理论指导实践的能力。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加强党支部建设，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开展</w:t>
      </w:r>
      <w:r>
        <w:rPr>
          <w:rFonts w:hint="eastAsia" w:ascii="仿宋_GB2312" w:hAnsi="仿宋_GB2312" w:eastAsia="仿宋_GB2312" w:cs="仿宋_GB2312"/>
          <w:color w:val="auto"/>
          <w:sz w:val="32"/>
          <w:szCs w:val="24"/>
        </w:rPr>
        <w:t>“三会一课”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学习、主题党日、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关爱帮扶、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志愿服务、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党员过政治生日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等组织生活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rtl w:val="0"/>
          <w:lang w:val="en-US" w:eastAsia="zh-CN"/>
        </w:rPr>
        <w:t>32场次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推进全面从严治党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意识形态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引领，夯实党的群众基础。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开展妇女思想政治教育，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面向各级执委、基层妇干、妇女家庭，举办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党章党规培训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4场次400余人次，开展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“传承红色基因”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观影、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“爱我中华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护我国安”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“我和我的祖国”祝福短片征集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爱国主义教育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5场次250余人次，开展盐港妇女统战联谊活动4场次百余人次，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rtl w:val="0"/>
          <w:lang w:val="en-US" w:eastAsia="zh-CN"/>
        </w:rPr>
        <w:t>把宣传党的主张与妇联各项工作结合起来，为党凝聚妇女人心。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核心价值引领，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助力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盐田全局建设。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注重家庭家教家风建设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创评市、区“最美家庭”41户，“平安家庭”19户</w:t>
      </w:r>
      <w:r>
        <w:rPr>
          <w:rFonts w:hint="eastAsia" w:ascii="仿宋_GB2312" w:hAnsi="仿宋_GB2312" w:eastAsia="仿宋_GB2312" w:cs="仿宋_GB2312"/>
          <w:color w:val="auto"/>
          <w:sz w:val="32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24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社会主义核心价值观教育</w:t>
      </w:r>
      <w:r>
        <w:rPr>
          <w:rFonts w:hint="eastAsia" w:ascii="仿宋_GB2312" w:hAnsi="仿宋_GB2312" w:eastAsia="仿宋_GB2312" w:cs="仿宋_GB2312"/>
          <w:color w:val="auto"/>
          <w:sz w:val="32"/>
          <w:szCs w:val="24"/>
          <w:lang w:val="en-US" w:eastAsia="zh-CN"/>
        </w:rPr>
        <w:t>活动5场次960人次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联合区纪委监委开展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好家规 好家训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征集活动，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面向各部委办局、企事业单位、妇女家庭征集家规家训137条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，印制《盐田区家规家训集》1000册，宣扬美好家风，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助力全国文明城市、廉洁盐田、法治城区建设。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注重培养女性成才，在各行业领域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开展巾帼建功活动，创建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巾帼文明岗14个，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涌现出一批优秀的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女性岗员及巾帼志愿者，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积极参与社会共建共治共享，投身国家生态区、宜居宜业宜游城区、产业兴盐、健康盐田等建设。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职责使命引领，全力推动疫情防控。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在急难险重中积极发挥妇联作用，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引领各级妇女组织、妇干、巾帼志愿者和妇女群众齐心抗疫。开通妇儿疫情防控心理服务热线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对全区留守儿童进行摸排调查、入户照料；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走访慰问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疫情防控一线女医护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基层妇干执委等262人次；</w:t>
      </w:r>
      <w:r>
        <w:rPr>
          <w:rFonts w:hint="eastAsia" w:ascii="仿宋_GB2312" w:hAnsi="仿宋_GB2312" w:eastAsia="仿宋_GB2312" w:cs="仿宋_GB2312"/>
          <w:sz w:val="32"/>
          <w:szCs w:val="32"/>
        </w:rPr>
        <w:t>募集妇联执委3.14万元捐款为援鄂医疗队员家庭配送生活物资；表彰疫情防控中“最美母亲”12名，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讲好</w:t>
      </w:r>
      <w:r>
        <w:rPr>
          <w:rFonts w:hint="eastAsia" w:ascii="仿宋_GB2312" w:hAnsi="仿宋_GB2312" w:eastAsia="仿宋_GB2312" w:cs="仿宋_GB2312"/>
          <w:sz w:val="32"/>
          <w:szCs w:val="32"/>
        </w:rPr>
        <w:t>“最美母亲”战疫故事；关爱困境妇儿家庭31户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开展线上疫情防控主题活动37场次1490人次，全力守护妇儿家庭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（二）抓“联系”，织牢组织网络凝聚妇女力量。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组织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建设有突破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，与基层妇女组织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联责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全力推进深化妇联组织建设改革“破难行动”，规范建设机关事业单位基层妇女组织，实现全覆盖；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在园区、商圈、楼宇、协会等新领域探索开展区域性妇联建设，新建“四新”领域妇联6个，在女性集中区域、群体中新建妇儿之家7个，紧密团结联系各领域妇女。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执委作用发挥有举措，与妇女群众联心。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建立执委会议、执委联系妇女群众、执委结对帮扶困难妇儿等制度，组织开展政治宣讲、关爱帮扶、素质培训、志愿服务等活动17场次近700人次，激发执委参加妇联活动、参与妇女工作的履职积极性，密切联系妇女，代表妇女群众表达诉求、建言献策、参政议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阵地建设有成果，与妇儿家庭联动。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完善区妇儿之家建设，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设有0-3岁早教室、女性生活馆、形体室、多功能室、个案室等功能室，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形成较为完善的“社工+妇工+义工+社会组织”的服务联动模式，年内，举办素质提升、亲子教育、家庭调解、培训讲座等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群众性公益活动198场次，联系服务群众2.73万人次。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TW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妇儿规划实施有成效，与社会各界联力。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妇儿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规划实施顺利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根据201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年度统计监测，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区妇儿规划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达标率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95.7%，高于全市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平均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水平。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儿童友好型城区建设亮点突出，7大类儿童友好领域建设取得实质进展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rtl w:val="0"/>
          <w:lang w:val="en-US" w:eastAsia="zh-CN"/>
        </w:rPr>
        <w:t>母婴室三年阶段性建设工作顺利收官，建成使用智能母婴室23个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，超额53%完成市政府下达的目标任务。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抓“服务”，践行初心使命促进妇儿发展。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依法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维护妇儿权益。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健全家庭暴力预防与处置工作机制，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开展《民法典》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培训及反家暴、禁毒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等普法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宣传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20场次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近3000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人次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创新信访、婚调工作方式方法，打造“五老三前移”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排查调解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即时即视即调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网上婚调等模式，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接待群众信访、受理调处婚姻家庭案件53宗，无一宗“民转刑”案件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关爱困境妇儿家庭。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关注弱势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妇儿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群体，特别是单亲特困母亲家庭、贫困妇女、留守儿童、重症妇儿等群体的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民生需求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单亲特困母亲家庭关爱慰问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圆梦行动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重症儿童、困难儿童和对口扶贫村留守儿童关爱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共6场次，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扶助困难妇儿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171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人次1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.4万元。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关注妇儿心理健康。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全力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打造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“云解忧”“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Hans" w:bidi="ar-SA"/>
        </w:rPr>
        <w:t>舒心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之家”项目，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尤其是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针对单亲妈妈、权益受侵害女童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受家暴侵害妇儿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等特殊群体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提供心理咨询、情感支撑、自杀危机干预等心理关爱服务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开展公益咨询、抑郁互助小组、外展宣传等活动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场次。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二、20</w:t>
      </w:r>
      <w:r>
        <w:rPr>
          <w:rFonts w:ascii="黑体" w:hAnsi="黑体" w:eastAsia="黑体" w:cs="黑体"/>
          <w:sz w:val="32"/>
          <w:szCs w:val="32"/>
        </w:rPr>
        <w:t>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年工作思路和重点工作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年工作思路：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深入学习贯彻</w:t>
      </w:r>
      <w:r>
        <w:rPr>
          <w:rFonts w:hint="eastAsia" w:ascii="仿宋_GB2312" w:hAnsi="仿宋_GB2312" w:eastAsia="仿宋_GB2312" w:cs="仿宋_GB2312"/>
          <w:sz w:val="32"/>
          <w:szCs w:val="32"/>
          <w:lang w:val="zh-TW"/>
        </w:rPr>
        <w:t>习近平新时代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中国特色社会主义思想，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学习贯彻党的十九届五中全会精神，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贯彻落实习近平总书记出席深圳经济特区建立40周年庆祝大会</w:t>
      </w:r>
      <w:r>
        <w:rPr>
          <w:rFonts w:hint="eastAsia" w:ascii="仿宋_GB2312" w:hAnsi="仿宋_GB2312" w:eastAsia="仿宋_GB2312" w:cs="仿宋_GB2312"/>
          <w:sz w:val="32"/>
          <w:szCs w:val="32"/>
        </w:rPr>
        <w:t>和视察广东、深圳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重要讲话</w:t>
      </w:r>
      <w:r>
        <w:rPr>
          <w:rFonts w:hint="eastAsia" w:ascii="仿宋_GB2312" w:hAnsi="仿宋_GB2312" w:eastAsia="仿宋_GB2312" w:cs="仿宋_GB2312"/>
          <w:sz w:val="32"/>
          <w:szCs w:val="32"/>
        </w:rPr>
        <w:t>重要指示精神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《习近平谈治国理政》第三卷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牢牢把握“党和政府联系妇女群众的桥梁纽带和得力助手”工作定位，团结引领全区妇女在助力建设中国特色社会主义先行示范区、融入和服务粤港澳大湾区建设、加快建成宜居宜业宜游的现代化国际化创新型滨海城区中发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巾帼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持续加强党的建设，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深化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各级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妇联改革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坚持党的领导，把党建带妇建贯穿始终，进一步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贯彻落实全国妇联《关于深化妇联组织建设改革实施“破难行动”的意见》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文件要求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探索以多种方式构建纵横交织的网络化妇联组织体系。一是在加强区、街道、社区妇联，各部位办局、企事业单位妇工委、妇委会建设的同时，继续在“四新”领域妇联组织建设中寻求突破，以更大力度更实举措将妇联组织建设改革向纵深推进。二是进一步强化妇联干部、妇联执委队伍建设，健全妇联干部挂点基层、妇联执委动态管理、基层妇女群众需求调研等机制，加强教育培训，提升履职能力。三是扎实推进社区女性进“两委”，强化沟通协调，努力实现社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居委会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主任中女性比例达45%以上、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成员中女性比例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保持在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50%左右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的目标任务，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推动女性基层民主参政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，夯实基层妇女工作基础。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持续强化职责担当，服务全区工作大局。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围绕区委区政府中心工作，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充分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发挥妇联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职能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作用和优势特长，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牢牢把握妇联工作生命线，紧扣“引领联系服务”关键词，推进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盐田文明城市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平安盐田、廉洁盐田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法治城区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生态文明区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健康促进区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双拥模范区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等建设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一是抓好妇女引领，开展妇女意识形态、思想政治工作，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大力宣传党的路线方针政策，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eastAsia="zh-CN" w:bidi="ar-SA"/>
        </w:rPr>
        <w:t>特别是加强对港台妇女的思想引导，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广泛凝聚共识；开展三八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红旗手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（集体）评选、巾帼文明岗创建、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素质能力培育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巾帼建功活动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，引导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妇女岗位建功、成长成才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二是紧密联系妇女家庭，贯彻实施“一线工作法”，深入基层、深入群众，指导基层妇女组织工作，调研走访妇女家庭，听诉求、解难题。三是开展妇儿家庭服务，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完善阳光心灵工作室、婚调室、妇女维权工作站、各级妇儿之家等妇联阵地建设，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深化实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施心灵关爱、阳光妈妈、姐妹荟、0-3岁早教理念推广等特色项目，广泛开展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妇儿权益维护、困境妇儿家庭关爱、妇儿健康促进、家风建设、文明建设、志愿服务、社会主义核心价值观宣教等群众性、普惠性、公益性服务活动，为群众多干事、办实事。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（三）持续加强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统筹协调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推动妇儿工委工作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强化妇儿工委办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协调联系功能，主动加强和成员单位的协调联动，一体推动妇儿工委各项工作齐头并进、落地见效。一是着力做好妇儿发展“两个规划”终期评估工作，对近十年实施“两个规划”的监测统计数据，进行全面复盘梳理，及时总结成效、查找短板、分析原因，充分做好迎接上级终期评估准备工作，确保本轮规划圆满收官。二是结合建设先行示范区的要求，紧跟我区未来十年经济社会发展以及妇儿事业发展趋势，提前调研论证、掌握底数，为下一轮规划编制打下坚实基础。三是持续推进儿童友好型城区建设，对照儿童友好型学校、医院、图书馆、公园等7类建设指引，以及《深圳市儿童友好型城市建设评价手册（试行）》，协调各责任单位强化沟通协作、提升标准意识，合力创建更多契合盐田特色、深受喜爱的儿童友好型城区项目，新增一批有特色、受欢迎的具有盐田名片的儿童友好型实践基地，同步摸索制定科学可行的运行体系，提升儿童友好型实践基地科学化、规范化运作水平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A32E8B"/>
    <w:multiLevelType w:val="singleLevel"/>
    <w:tmpl w:val="30A32E8B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0A1371"/>
    <w:rsid w:val="CDFF9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yantian</cp:lastModifiedBy>
  <dcterms:modified xsi:type="dcterms:W3CDTF">2024-07-01T15:40:26Z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AFCFD90D846816956A5D82668E49AFCB</vt:lpwstr>
  </property>
</Properties>
</file>