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ascii="方正黑体简体" w:hAnsi="方正黑体简体" w:eastAsia="方正黑体简体" w:cs="方正黑体简体"/>
          <w:color w:val="40404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 w:val="32"/>
          <w:szCs w:val="32"/>
        </w:rPr>
        <w:t>附件2</w:t>
      </w:r>
    </w:p>
    <w:p>
      <w:pPr>
        <w:pStyle w:val="3"/>
        <w:spacing w:line="560" w:lineRule="exact"/>
        <w:jc w:val="center"/>
        <w:rPr>
          <w:rFonts w:ascii="方正公文小标宋" w:hAnsi="方正公文小标宋" w:eastAsia="方正公文小标宋" w:cs="方正公文小标宋"/>
          <w:color w:val="40404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产业导向目录</w:t>
      </w:r>
    </w:p>
    <w:p>
      <w:pPr>
        <w:pStyle w:val="3"/>
        <w:spacing w:line="560" w:lineRule="exact"/>
        <w:jc w:val="center"/>
        <w:rPr>
          <w:rFonts w:ascii="方正公文小标宋" w:hAnsi="方正公文小标宋" w:eastAsia="方正公文小标宋" w:cs="方正公文小标宋"/>
          <w:color w:val="404040"/>
          <w:sz w:val="44"/>
          <w:szCs w:val="44"/>
        </w:rPr>
      </w:pPr>
    </w:p>
    <w:p>
      <w:pPr>
        <w:widowControl w:val="0"/>
        <w:spacing w:after="0" w:line="56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/>
        </w:rPr>
        <w:t>一、盐田区“5+3”产业集群导向</w:t>
      </w:r>
    </w:p>
    <w:p>
      <w:pPr>
        <w:pStyle w:val="3"/>
        <w:widowControl w:val="0"/>
        <w:spacing w:after="0" w:line="560" w:lineRule="exact"/>
        <w:ind w:firstLine="642" w:firstLineChars="200"/>
        <w:jc w:val="both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/>
        </w:rPr>
        <w:t>（一）五大战略性新兴产业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高端医疗器械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大健康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现代时尚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数字创意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5.海洋经济</w:t>
      </w:r>
    </w:p>
    <w:p>
      <w:pPr>
        <w:pStyle w:val="3"/>
        <w:widowControl w:val="0"/>
        <w:spacing w:after="0" w:line="560" w:lineRule="exact"/>
        <w:ind w:firstLine="642" w:firstLineChars="200"/>
        <w:jc w:val="both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/>
        </w:rPr>
        <w:t>（二）三大未来产业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合成生物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细胞与基因</w:t>
      </w:r>
    </w:p>
    <w:p>
      <w:pPr>
        <w:widowControl w:val="0"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深地深海</w:t>
      </w:r>
    </w:p>
    <w:p>
      <w:pPr>
        <w:widowControl w:val="0"/>
        <w:spacing w:after="0" w:line="56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kern w:val="2"/>
          <w:sz w:val="32"/>
          <w:szCs w:val="32"/>
        </w:rPr>
      </w:pPr>
    </w:p>
    <w:p>
      <w:pPr>
        <w:widowControl w:val="0"/>
        <w:spacing w:after="0" w:line="560" w:lineRule="exact"/>
        <w:ind w:firstLine="640" w:firstLineChars="200"/>
        <w:jc w:val="both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color w:val="000000"/>
          <w:kern w:val="2"/>
          <w:sz w:val="32"/>
          <w:szCs w:val="32"/>
        </w:rPr>
        <w:t>、深圳市“20+8”产业集群导向</w:t>
      </w:r>
    </w:p>
    <w:p>
      <w:pPr>
        <w:pStyle w:val="3"/>
        <w:spacing w:line="560" w:lineRule="exact"/>
        <w:ind w:firstLine="642" w:firstLineChars="200"/>
        <w:jc w:val="both"/>
        <w:rPr>
          <w:rFonts w:ascii="楷体_GB2312" w:hAnsi="楷体_GB2312"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（一）二十大战略性新兴产业及重点细分领域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1.网络与通信产业集群。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固网通信、移动通信和卫星通信，网络通信芯片、关键元器件与模组，国家5G中高频器件，未来网络试验设施。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2.半导体与集成电路产业集群。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集成电路设计、制造和封测，EDA工具软件、半导体材料、高端芯片和专用芯片设计。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b/>
          <w:bCs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3.超高清视频显示产业集群。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新型显示器件、显示面板、终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端制造和应用，4K/8K视频采集器和核心基础材料。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4.智能终端产业集群。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智能手机、个人电脑、VR/AR、智能可穿戴设备、智能车机、智能家电等智能终端产品，以及关键核心元器件、应用软件和核心器件等。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5.智能传感器产业集群。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智能传感器设计、制造、封测、装备材料等，新型传感器材料、CMOS-MEMS集成技术、先进封装工艺。</w:t>
      </w:r>
    </w:p>
    <w:p>
      <w:pPr>
        <w:widowControl w:val="0"/>
        <w:spacing w:after="0" w:line="560" w:lineRule="exact"/>
        <w:ind w:firstLine="642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6.软件与信息服务产业集群。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操作系统、数据库、中间件、办公套件、低代码开发平台等关键性基础软件，以及CAD、CAE、BIM、CIM等工具软件。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7.数字创意产业集群。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创意设计、数字文化装备、影视制作、动漫游戏等，数字内容原创IP，数字创意与文化旅游产品。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8.现代时尚产业集群。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服装、家具、黄金珠宝、钟表等优势传统产业时尚化，服装功能面料、家具智能芯片、钟表机心等技术攻关，时尚产业互联网平台、珠宝玉石综合贸易平台。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9.工业母机产业集群。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数控机床、锂电池制造装备、半导体制造装备、显示面板制造装备等重点领域，主轴、丝杠导轨等关键零部件制造，装备数字化技术攻关。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10.智能机器人产业集群。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工业机器人、服务机器人、特种机器人、无人机（船）等领域，减速器、控制器、伺服系统等关键零部件和集成应用技术，电子信息制造、汽车、航空航天等智能机器人应用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11.激光与增材制造产业集群。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高功率超快激光器与装备、增材制造装备与系统，特种光纤、高功率光栅、高功率激光芯片、高性能激光器等。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12.精密仪器设备产业集群。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自动化测控仪器与系统、信息计测与电测仪器、科学测试分析仪器，探测器、传感器、高端示波器、频谱分析仪。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13.新能源产业集群。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智能电网、分布式光伏、氢能、海上风电，高效燃气轮机、高能量密度储能、燃料电池，虚拟电厂。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14.安全节能环保产业集群。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监测预警技术装备、应急处置救援技术装备、高效节能技术装备、先进环保装备，固体废弃物综合利用，安全节能环保服务。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15.智能网联汽车产业集群。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重点发展智能感知系统、车载计算平台、车用无线通信、云服务终端、动力电池、电机电控、快速充电设施等细分领域，突破感知设备、线控底盘、智能驾驶操作系统。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16.新材料产业集群。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电子信息材料、新能源材料、生物医用材料、高分子材料、绿色建筑材料、前沿新材料等，高端锂离子电池负极材料、超高模量透明聚酰亚胺薄膜工程化。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17.高端医疗器械产业集群。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新型医学影像、生命监测与生命支持、高端植介入产品等，高端影像系统、手术机器人、新型体外诊断设备、高通量基因测序仪等重大装备、关键零部件。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18.生物医药产业集群。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化学创新药、全新剂型及高端制剂、现代中药、先进制药设备以及数字化医疗等，新型基因治疗载体研发、工程细胞构建、抗体工程优化、人工智能辅助药物设计。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19.大健康产业集群。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精准医疗、康复养老、现代农产品、医疗美容、化妆品等，再生医美材料、康复器具、种质资源与基因发掘、精准药物开发。</w:t>
      </w:r>
    </w:p>
    <w:p>
      <w:pPr>
        <w:pStyle w:val="3"/>
        <w:spacing w:line="560" w:lineRule="exact"/>
        <w:ind w:firstLine="642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20.海洋产业集群。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海洋交通运输业、滨海旅游业、海洋能源与矿产业、海洋渔业等，海洋工程和装备业、海洋电子信息业、海洋生物医药业、海洋现代服务业。</w:t>
      </w:r>
    </w:p>
    <w:p>
      <w:pPr>
        <w:pStyle w:val="3"/>
        <w:spacing w:line="560" w:lineRule="exact"/>
        <w:ind w:firstLine="642" w:firstLineChars="200"/>
        <w:jc w:val="both"/>
        <w:rPr>
          <w:rFonts w:ascii="楷体_GB2312" w:hAnsi="楷体_GB2312" w:eastAsia="楷体_GB2312" w:cs="楷体_GB2312"/>
          <w:b/>
          <w:bCs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（二）八大未来产业及重点发展方向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1.合成生物。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合成生物底层技术、定量合成生物技术、生物创制等，人工噬菌体、人工肿瘤治疗等。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2.区块链。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底层平台技术、区块链+金融、区块链+智能制造、区块链+供应链等。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3.细胞与基因。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细胞技术、基因技术、细胞与基因治疗技术、生物育种技术。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4.空天技术。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空天信息技术、先进遥感技术、导航定位技术、空天装备制造。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5.脑科学与类脑智能。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脑图谱技术、脑诊治技术、类脑智能等，类脑算法基础理论研究与前沿技术开发。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6.深地深海。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深地矿产和地热资源开发利用、城市地下空间开发利用、深海高端装备、深海智能感知、深海信息。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7.可见光通信与光计算。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可见光通信技术、光计算技术。</w:t>
      </w:r>
    </w:p>
    <w:p>
      <w:pPr>
        <w:widowControl w:val="0"/>
        <w:spacing w:after="0" w:line="560" w:lineRule="exact"/>
        <w:ind w:firstLine="642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8.量子信息。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量子计算、量子通信、量子测量。</w:t>
      </w:r>
    </w:p>
    <w:p>
      <w:pPr>
        <w:pStyle w:val="3"/>
        <w:spacing w:line="56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/>
    <w:sectPr>
      <w:footerReference r:id="rId5" w:type="default"/>
      <w:pgSz w:w="12240" w:h="15840"/>
      <w:pgMar w:top="1440" w:right="1440" w:bottom="1440" w:left="1440" w:header="720" w:footer="720" w:gutter="0"/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方正黑体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圆印章篆体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F5FE2A"/>
    <w:rsid w:val="579E3B33"/>
    <w:rsid w:val="BBF5F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3">
    <w:name w:val="Normal (Web)"/>
    <w:basedOn w:val="1"/>
    <w:qFormat/>
    <w:uiPriority w:val="0"/>
    <w:pPr>
      <w:widowControl w:val="0"/>
      <w:spacing w:after="0" w:line="240" w:lineRule="auto"/>
    </w:pPr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2023-06-25T17:41:00Z</dcterms:created>
  <dc:creator>yt</dc:creator>
  <cp:lastModifiedBy>yt</cp:lastModifiedBy>
  <dcterms:modified xsi:type="dcterms:W3CDTF">2023-06-26T09:39:48Z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