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widowControl w:val="0"/>
        <w:spacing w:after="0" w:line="560" w:lineRule="exact"/>
        <w:jc w:val="center"/>
        <w:rPr>
          <w:rFonts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盐田区首批优质产业空间供给试点项目</w:t>
      </w:r>
    </w:p>
    <w:p>
      <w:pPr>
        <w:widowControl w:val="0"/>
        <w:spacing w:after="0" w:line="560" w:lineRule="exact"/>
        <w:jc w:val="center"/>
        <w:rPr>
          <w:rFonts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意向购买企业报名表</w:t>
      </w:r>
    </w:p>
    <w:p>
      <w:pPr>
        <w:widowControl w:val="0"/>
        <w:spacing w:after="0" w:line="480" w:lineRule="exact"/>
        <w:jc w:val="center"/>
        <w:rPr>
          <w:rFonts w:ascii="方正公文小标宋" w:hAnsi="方正公文小标宋" w:eastAsia="方正公文小标宋" w:cs="方正公文小标宋"/>
          <w:sz w:val="44"/>
          <w:szCs w:val="44"/>
        </w:rPr>
      </w:pPr>
    </w:p>
    <w:p>
      <w:pPr>
        <w:widowControl w:val="0"/>
        <w:numPr>
          <w:ilvl w:val="0"/>
          <w:numId w:val="1"/>
        </w:numPr>
        <w:spacing w:after="0" w:line="480" w:lineRule="exact"/>
        <w:ind w:firstLine="640" w:firstLineChars="200"/>
        <w:rPr>
          <w:rFonts w:ascii="黑体" w:hAnsi="黑体" w:eastAsia="黑体" w:cs="黑体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申请类别</w:t>
      </w:r>
    </w:p>
    <w:tbl>
      <w:tblPr>
        <w:tblStyle w:val="5"/>
        <w:tblW w:w="88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7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1" w:type="dxa"/>
            <w:vAlign w:val="center"/>
          </w:tcPr>
          <w:p>
            <w:pPr>
              <w:widowControl/>
              <w:spacing w:after="0" w:line="420" w:lineRule="exact"/>
              <w:jc w:val="center"/>
              <w:rPr>
                <w:rFonts w:ascii="仿宋_GB2312" w:hAnsi="仿宋_GB2312" w:eastAsia="仿宋_GB2312" w:cs="仿宋_GB2312"/>
                <w:b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2"/>
                <w:sz w:val="28"/>
                <w:szCs w:val="28"/>
              </w:rPr>
              <w:t>类别</w:t>
            </w:r>
          </w:p>
        </w:tc>
        <w:tc>
          <w:tcPr>
            <w:tcW w:w="7714" w:type="dxa"/>
            <w:vAlign w:val="center"/>
          </w:tcPr>
          <w:p>
            <w:pPr>
              <w:widowControl/>
              <w:spacing w:after="0" w:line="420" w:lineRule="exact"/>
              <w:jc w:val="center"/>
              <w:rPr>
                <w:rFonts w:ascii="仿宋_GB2312" w:hAnsi="仿宋_GB2312" w:eastAsia="仿宋_GB2312" w:cs="仿宋_GB2312"/>
                <w:b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2"/>
                <w:sz w:val="28"/>
                <w:szCs w:val="28"/>
              </w:rPr>
              <w:t>申请条件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161" w:type="dxa"/>
            <w:vAlign w:val="center"/>
          </w:tcPr>
          <w:p>
            <w:pPr>
              <w:widowControl/>
              <w:spacing w:after="0" w:line="420" w:lineRule="exact"/>
              <w:jc w:val="center"/>
              <w:rPr>
                <w:rFonts w:ascii="仿宋_GB2312" w:hAnsi="仿宋_GB2312" w:eastAsia="仿宋_GB2312" w:cs="仿宋_GB2312"/>
                <w:b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2"/>
                <w:sz w:val="28"/>
                <w:szCs w:val="28"/>
              </w:rPr>
              <w:t>第一类</w:t>
            </w:r>
          </w:p>
        </w:tc>
        <w:tc>
          <w:tcPr>
            <w:tcW w:w="7714" w:type="dxa"/>
            <w:vAlign w:val="center"/>
          </w:tcPr>
          <w:p>
            <w:pPr>
              <w:widowControl/>
              <w:spacing w:after="0" w:line="420" w:lineRule="exact"/>
              <w:jc w:val="lef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符合盐田区“5+3”产业集群导向的企业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61" w:type="dxa"/>
            <w:vAlign w:val="center"/>
          </w:tcPr>
          <w:p>
            <w:pPr>
              <w:widowControl/>
              <w:spacing w:after="0" w:line="420" w:lineRule="exact"/>
              <w:jc w:val="center"/>
              <w:rPr>
                <w:rFonts w:ascii="仿宋_GB2312" w:hAnsi="仿宋_GB2312" w:eastAsia="仿宋_GB2312" w:cs="仿宋_GB2312"/>
                <w:b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2"/>
                <w:sz w:val="28"/>
                <w:szCs w:val="28"/>
              </w:rPr>
              <w:t>第二类</w:t>
            </w:r>
          </w:p>
        </w:tc>
        <w:tc>
          <w:tcPr>
            <w:tcW w:w="7714" w:type="dxa"/>
            <w:vAlign w:val="center"/>
          </w:tcPr>
          <w:p>
            <w:pPr>
              <w:widowControl/>
              <w:spacing w:after="0" w:line="420" w:lineRule="exact"/>
              <w:jc w:val="lef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符合深圳市“20+8”产业集群导向的企业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1" w:type="dxa"/>
            <w:vAlign w:val="center"/>
          </w:tcPr>
          <w:p>
            <w:pPr>
              <w:widowControl/>
              <w:spacing w:after="0" w:line="420" w:lineRule="exact"/>
              <w:jc w:val="center"/>
              <w:rPr>
                <w:rFonts w:ascii="仿宋_GB2312" w:hAnsi="仿宋_GB2312" w:eastAsia="仿宋_GB2312" w:cs="仿宋_GB2312"/>
                <w:b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2"/>
                <w:sz w:val="28"/>
                <w:szCs w:val="28"/>
              </w:rPr>
              <w:t>第三类</w:t>
            </w:r>
          </w:p>
        </w:tc>
        <w:tc>
          <w:tcPr>
            <w:tcW w:w="7714" w:type="dxa"/>
            <w:vAlign w:val="center"/>
          </w:tcPr>
          <w:p>
            <w:pPr>
              <w:widowControl/>
              <w:spacing w:after="0" w:line="42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符合下列条件之一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（可多选）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：</w:t>
            </w:r>
          </w:p>
          <w:p>
            <w:pPr>
              <w:widowControl/>
              <w:spacing w:after="0" w:line="42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纳入深圳市“链长制”重点产业链重点企业名单的企业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 w:bidi="ar"/>
              </w:rPr>
              <w:t>；</w:t>
            </w:r>
          </w:p>
          <w:p>
            <w:pPr>
              <w:widowControl/>
              <w:spacing w:after="0" w:line="42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因盐田区城市更新及土地整备需过渡安置的企业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 w:bidi="ar"/>
              </w:rPr>
              <w:t>；</w:t>
            </w:r>
          </w:p>
          <w:p>
            <w:pPr>
              <w:widowControl/>
              <w:spacing w:after="0" w:line="42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需经遴选程序审定的其他企业。</w:t>
            </w:r>
          </w:p>
        </w:tc>
      </w:tr>
    </w:tbl>
    <w:p>
      <w:pPr>
        <w:spacing w:after="0" w:line="420" w:lineRule="exact"/>
        <w:jc w:val="both"/>
        <w:rPr>
          <w:rFonts w:ascii="仿宋_GB2312" w:hAns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【备注说明】1.可多选申请类别；</w:t>
      </w:r>
    </w:p>
    <w:p>
      <w:pPr>
        <w:numPr>
          <w:ilvl w:val="0"/>
          <w:numId w:val="0"/>
        </w:numPr>
        <w:spacing w:after="0" w:line="400" w:lineRule="exact"/>
        <w:ind w:firstLine="1680" w:firstLineChars="600"/>
        <w:jc w:val="both"/>
        <w:rPr>
          <w:rFonts w:hint="eastAsia" w:ascii="仿宋_GB2312" w:hAns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需根据选填申请类别提供相应的证明性文件。</w:t>
      </w:r>
    </w:p>
    <w:p>
      <w:pPr>
        <w:numPr>
          <w:ilvl w:val="-1"/>
          <w:numId w:val="0"/>
        </w:numPr>
        <w:spacing w:after="0" w:line="400" w:lineRule="exact"/>
        <w:ind w:firstLine="0" w:firstLineChars="0"/>
        <w:jc w:val="both"/>
        <w:rPr>
          <w:rFonts w:hint="eastAsia" w:ascii="仿宋_GB2312" w:hAnsi="仿宋_GB2312" w:eastAsia="仿宋_GB2312" w:cs="仿宋_GB2312"/>
          <w:kern w:val="2"/>
          <w:sz w:val="28"/>
          <w:szCs w:val="28"/>
        </w:rPr>
      </w:pPr>
    </w:p>
    <w:p>
      <w:pPr>
        <w:widowControl w:val="0"/>
        <w:numPr>
          <w:ilvl w:val="0"/>
          <w:numId w:val="1"/>
        </w:numPr>
        <w:spacing w:after="0" w:line="400" w:lineRule="exact"/>
        <w:ind w:firstLine="640" w:firstLineChars="200"/>
        <w:rPr>
          <w:rFonts w:ascii="黑体" w:hAnsi="黑体" w:eastAsia="黑体" w:cs="黑体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企业基本情况</w:t>
      </w:r>
    </w:p>
    <w:tbl>
      <w:tblPr>
        <w:tblStyle w:val="4"/>
        <w:tblW w:w="5189" w:type="pct"/>
        <w:tblInd w:w="-1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6"/>
        <w:gridCol w:w="2758"/>
        <w:gridCol w:w="1573"/>
        <w:gridCol w:w="2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111" w:type="pct"/>
            <w:noWrap/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企业名称</w:t>
            </w:r>
          </w:p>
        </w:tc>
        <w:tc>
          <w:tcPr>
            <w:tcW w:w="3888" w:type="pct"/>
            <w:gridSpan w:val="3"/>
            <w:noWrap/>
            <w:vAlign w:val="center"/>
          </w:tcPr>
          <w:p>
            <w:pPr>
              <w:spacing w:after="0" w:line="420" w:lineRule="exact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111" w:type="pct"/>
            <w:noWrap/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法定代表人</w:t>
            </w:r>
          </w:p>
        </w:tc>
        <w:tc>
          <w:tcPr>
            <w:tcW w:w="1559" w:type="pct"/>
            <w:noWrap/>
            <w:vAlign w:val="center"/>
          </w:tcPr>
          <w:p>
            <w:pPr>
              <w:spacing w:after="0" w:line="420" w:lineRule="exact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889" w:type="pct"/>
            <w:noWrap/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联系方式</w:t>
            </w:r>
          </w:p>
        </w:tc>
        <w:tc>
          <w:tcPr>
            <w:tcW w:w="1439" w:type="pct"/>
            <w:noWrap/>
            <w:vAlign w:val="center"/>
          </w:tcPr>
          <w:p>
            <w:pPr>
              <w:spacing w:after="0" w:line="420" w:lineRule="exact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111" w:type="pct"/>
            <w:noWrap/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单位联系人</w:t>
            </w:r>
          </w:p>
        </w:tc>
        <w:tc>
          <w:tcPr>
            <w:tcW w:w="1559" w:type="pct"/>
            <w:noWrap/>
            <w:vAlign w:val="center"/>
          </w:tcPr>
          <w:p>
            <w:pPr>
              <w:spacing w:after="0" w:line="420" w:lineRule="exact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889" w:type="pct"/>
            <w:noWrap/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联系方式</w:t>
            </w:r>
          </w:p>
        </w:tc>
        <w:tc>
          <w:tcPr>
            <w:tcW w:w="1439" w:type="pct"/>
            <w:noWrap/>
            <w:vAlign w:val="center"/>
          </w:tcPr>
          <w:p>
            <w:pPr>
              <w:spacing w:after="0" w:line="420" w:lineRule="exact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111" w:type="pct"/>
            <w:noWrap/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注册时间</w:t>
            </w:r>
          </w:p>
        </w:tc>
        <w:tc>
          <w:tcPr>
            <w:tcW w:w="1559" w:type="pct"/>
            <w:vAlign w:val="center"/>
          </w:tcPr>
          <w:p>
            <w:pPr>
              <w:spacing w:after="0" w:line="420" w:lineRule="exact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889" w:type="pct"/>
            <w:noWrap/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注册资本</w:t>
            </w:r>
          </w:p>
        </w:tc>
        <w:tc>
          <w:tcPr>
            <w:tcW w:w="1439" w:type="pct"/>
            <w:noWrap/>
            <w:vAlign w:val="center"/>
          </w:tcPr>
          <w:p>
            <w:pPr>
              <w:spacing w:after="0" w:line="420" w:lineRule="exact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111" w:type="pct"/>
            <w:noWrap/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总部地址</w:t>
            </w:r>
          </w:p>
        </w:tc>
        <w:tc>
          <w:tcPr>
            <w:tcW w:w="3888" w:type="pct"/>
            <w:gridSpan w:val="3"/>
            <w:noWrap/>
            <w:vAlign w:val="center"/>
          </w:tcPr>
          <w:p>
            <w:pPr>
              <w:spacing w:after="0" w:line="420" w:lineRule="exact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111" w:type="pct"/>
            <w:noWrap/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生产基地</w:t>
            </w:r>
          </w:p>
        </w:tc>
        <w:tc>
          <w:tcPr>
            <w:tcW w:w="3888" w:type="pct"/>
            <w:gridSpan w:val="3"/>
            <w:noWrap/>
            <w:vAlign w:val="center"/>
          </w:tcPr>
          <w:p>
            <w:pPr>
              <w:spacing w:after="0" w:line="420" w:lineRule="exact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1111" w:type="pct"/>
            <w:noWrap/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国民经济行业分类与代码</w:t>
            </w:r>
          </w:p>
        </w:tc>
        <w:tc>
          <w:tcPr>
            <w:tcW w:w="3888" w:type="pct"/>
            <w:gridSpan w:val="3"/>
            <w:noWrap/>
            <w:vAlign w:val="center"/>
          </w:tcPr>
          <w:p>
            <w:pPr>
              <w:spacing w:after="0" w:line="420" w:lineRule="exact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4" w:hRule="atLeast"/>
        </w:trPr>
        <w:tc>
          <w:tcPr>
            <w:tcW w:w="1111" w:type="pct"/>
            <w:noWrap/>
            <w:vAlign w:val="center"/>
          </w:tcPr>
          <w:p>
            <w:pPr>
              <w:spacing w:after="0"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所属产业集群</w:t>
            </w:r>
          </w:p>
        </w:tc>
        <w:tc>
          <w:tcPr>
            <w:tcW w:w="3888" w:type="pct"/>
            <w:gridSpan w:val="3"/>
            <w:vAlign w:val="center"/>
          </w:tcPr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网络与通信    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半导体与集成电路</w:t>
            </w:r>
          </w:p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超高清视频显示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智能终端</w:t>
            </w:r>
          </w:p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智能传感器    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软件与信息服务</w:t>
            </w:r>
          </w:p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数字创意      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现代时尚</w:t>
            </w:r>
          </w:p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工业母机      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智能机器人</w:t>
            </w:r>
          </w:p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激光与增材制造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精密仪器设备</w:t>
            </w:r>
          </w:p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新能源        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安全节能环保</w:t>
            </w:r>
          </w:p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智能网联汽车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新材料</w:t>
            </w:r>
          </w:p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高端医疗器械  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生物医药</w:t>
            </w:r>
          </w:p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大健康        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海洋产业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合成生物      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区块链</w:t>
            </w:r>
          </w:p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细胞与基因    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空天技术</w:t>
            </w:r>
          </w:p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脑科学与类脑智能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深地深海         </w:t>
            </w:r>
          </w:p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可见光通信与光计算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量子信息          </w:t>
            </w:r>
          </w:p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其它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（请填写）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1111" w:type="pct"/>
            <w:noWrap/>
            <w:vAlign w:val="center"/>
          </w:tcPr>
          <w:p>
            <w:pPr>
              <w:spacing w:after="0"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所属产业链或</w:t>
            </w:r>
          </w:p>
          <w:p>
            <w:pPr>
              <w:spacing w:after="0"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供应链环节</w:t>
            </w:r>
          </w:p>
        </w:tc>
        <w:tc>
          <w:tcPr>
            <w:tcW w:w="3888" w:type="pct"/>
            <w:gridSpan w:val="3"/>
            <w:vAlign w:val="center"/>
          </w:tcPr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上游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中游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下游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2" w:hRule="atLeast"/>
        </w:trPr>
        <w:tc>
          <w:tcPr>
            <w:tcW w:w="1111" w:type="pct"/>
            <w:noWrap/>
            <w:vAlign w:val="center"/>
          </w:tcPr>
          <w:p>
            <w:pPr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主营业务与</w:t>
            </w:r>
          </w:p>
          <w:p>
            <w:pPr>
              <w:spacing w:after="0"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产品、技术</w:t>
            </w:r>
          </w:p>
        </w:tc>
        <w:tc>
          <w:tcPr>
            <w:tcW w:w="3888" w:type="pct"/>
            <w:gridSpan w:val="3"/>
            <w:vAlign w:val="center"/>
          </w:tcPr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11" w:type="pct"/>
            <w:vAlign w:val="center"/>
          </w:tcPr>
          <w:p>
            <w:pPr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 w:bidi="ar"/>
              </w:rPr>
              <w:t>企业融资</w:t>
            </w:r>
          </w:p>
        </w:tc>
        <w:tc>
          <w:tcPr>
            <w:tcW w:w="3888" w:type="pct"/>
            <w:gridSpan w:val="3"/>
            <w:noWrap/>
            <w:vAlign w:val="center"/>
          </w:tcPr>
          <w:p>
            <w:pPr>
              <w:spacing w:after="0" w:line="400" w:lineRule="exac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最新一轮融资投后估值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亿元，最新一轮融资额度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亿元，累计完成融资额度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亿元。</w:t>
            </w:r>
          </w:p>
          <w:p>
            <w:pPr>
              <w:spacing w:after="0" w:line="400" w:lineRule="exact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投资本企业的著名投资机构有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4" w:hRule="atLeast"/>
        </w:trPr>
        <w:tc>
          <w:tcPr>
            <w:tcW w:w="1111" w:type="pct"/>
            <w:vAlign w:val="center"/>
          </w:tcPr>
          <w:p>
            <w:pPr>
              <w:spacing w:after="0"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 w:bidi="ar"/>
              </w:rPr>
              <w:t>企业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亮点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br w:type="textWrapping"/>
            </w:r>
          </w:p>
        </w:tc>
        <w:tc>
          <w:tcPr>
            <w:tcW w:w="3888" w:type="pct"/>
            <w:gridSpan w:val="3"/>
            <w:noWrap/>
            <w:vAlign w:val="center"/>
          </w:tcPr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（关键核心技术、市场及客户、品牌建设、核心竞争力及成长性等；300字以内）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111" w:type="pct"/>
            <w:noWrap/>
            <w:vAlign w:val="center"/>
          </w:tcPr>
          <w:p>
            <w:pPr>
              <w:spacing w:after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企业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 w:bidi="ar"/>
              </w:rPr>
              <w:t>资质</w:t>
            </w:r>
          </w:p>
        </w:tc>
        <w:tc>
          <w:tcPr>
            <w:tcW w:w="3888" w:type="pct"/>
            <w:gridSpan w:val="3"/>
            <w:vAlign w:val="center"/>
          </w:tcPr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国家级专精特新“小巨人”企业；</w:t>
            </w:r>
          </w:p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省级专精特新；</w:t>
            </w:r>
          </w:p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市级专精特新；</w:t>
            </w:r>
          </w:p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（请填写）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1111" w:type="pct"/>
            <w:vAlign w:val="center"/>
          </w:tcPr>
          <w:p>
            <w:pPr>
              <w:spacing w:after="0"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员工情况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 xml:space="preserve">（按实发工资的人数填写） </w:t>
            </w:r>
          </w:p>
        </w:tc>
        <w:tc>
          <w:tcPr>
            <w:tcW w:w="3888" w:type="pct"/>
            <w:gridSpan w:val="3"/>
            <w:vAlign w:val="center"/>
          </w:tcPr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按岗位结构分，研发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人，生产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人，质量管理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人，销售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人，其他职能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人；</w:t>
            </w:r>
          </w:p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按教育程度分，博士及以上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人；硕士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人；本科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人；大专及以下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1111" w:type="pct"/>
            <w:vAlign w:val="center"/>
          </w:tcPr>
          <w:p>
            <w:pPr>
              <w:spacing w:after="0"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现有物业情况</w:t>
            </w:r>
          </w:p>
        </w:tc>
        <w:tc>
          <w:tcPr>
            <w:tcW w:w="3888" w:type="pct"/>
            <w:gridSpan w:val="3"/>
            <w:vAlign w:val="center"/>
          </w:tcPr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自有物业：</w:t>
            </w:r>
          </w:p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公司及关联公司已在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（省市及具体地点）购置自有用地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㎡；已在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（省市及具体地点）购置自有用房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㎡，包括厂房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㎡（位于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楼层），研发办公用房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㎡，宿舍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㎡（其中公寓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间，集体宿舍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间）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。</w:t>
            </w:r>
          </w:p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租赁物业：</w:t>
            </w:r>
          </w:p>
          <w:p>
            <w:pPr>
              <w:spacing w:after="0" w:line="40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公司及关联公司已在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（省市及具体地点）租赁用房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㎡，包括厂房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㎡（位于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楼层），研发办公用房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㎡，宿舍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㎡（其中公寓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间，集体宿舍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间）。 </w:t>
            </w:r>
          </w:p>
        </w:tc>
      </w:tr>
    </w:tbl>
    <w:p>
      <w:pPr>
        <w:widowControl w:val="0"/>
        <w:numPr>
          <w:ilvl w:val="0"/>
          <w:numId w:val="1"/>
        </w:numPr>
        <w:spacing w:after="0" w:line="440" w:lineRule="exact"/>
        <w:ind w:firstLine="720" w:firstLineChars="200"/>
        <w:rPr>
          <w:rFonts w:ascii="黑体" w:hAnsi="黑体" w:eastAsia="黑体" w:cs="黑体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6"/>
          <w:szCs w:val="36"/>
        </w:rPr>
        <w:br w:type="page"/>
      </w:r>
      <w:r>
        <w:rPr>
          <w:rFonts w:hint="eastAsia" w:ascii="黑体" w:hAnsi="黑体" w:eastAsia="黑体" w:cs="黑体"/>
          <w:kern w:val="2"/>
          <w:sz w:val="32"/>
          <w:szCs w:val="32"/>
        </w:rPr>
        <w:t>企业主要财务情况</w:t>
      </w:r>
    </w:p>
    <w:p>
      <w:pPr>
        <w:spacing w:after="0" w:line="440" w:lineRule="exact"/>
        <w:jc w:val="right"/>
        <w:textAlignment w:val="center"/>
        <w:rPr>
          <w:rFonts w:ascii="仿宋_GB2312" w:hAnsi="仿宋_GB2312" w:eastAsia="仿宋_GB2312" w:cs="仿宋_GB2312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（单位：万元或%）</w:t>
      </w:r>
    </w:p>
    <w:tbl>
      <w:tblPr>
        <w:tblStyle w:val="4"/>
        <w:tblW w:w="5194" w:type="pct"/>
        <w:tblInd w:w="-18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55"/>
        <w:gridCol w:w="1762"/>
        <w:gridCol w:w="1666"/>
        <w:gridCol w:w="16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1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  <w:t>财务情况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2020年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2021年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2022年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1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产值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1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纳税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1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销售收入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1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研发投入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1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研发投入占销售收入比例（%）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21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年末总资产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21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固定资产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21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利润总额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21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年末净资产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21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净资产收益率（%）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1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贷款余额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21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资产负债率（%）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50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440" w:lineRule="exact"/>
              <w:jc w:val="both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其中工业制造业企业请另外提供：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21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行业平均增加值率（%）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21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企业年报增加值率（%）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</w:tbl>
    <w:p>
      <w:pPr>
        <w:widowControl w:val="0"/>
        <w:spacing w:after="0" w:line="440" w:lineRule="exact"/>
        <w:jc w:val="center"/>
        <w:rPr>
          <w:rFonts w:ascii="仿宋_GB2312" w:hAnsi="仿宋_GB2312" w:eastAsia="仿宋_GB2312" w:cs="仿宋_GB2312"/>
          <w:kern w:val="2"/>
          <w:sz w:val="28"/>
          <w:szCs w:val="28"/>
        </w:rPr>
      </w:pPr>
    </w:p>
    <w:p>
      <w:pPr>
        <w:widowControl w:val="0"/>
        <w:spacing w:after="0" w:line="480" w:lineRule="exact"/>
        <w:jc w:val="both"/>
        <w:rPr>
          <w:rFonts w:ascii="仿宋_GB2312" w:hAnsi="Calibri" w:eastAsia="仿宋_GB2312" w:cs="Times New Roman"/>
          <w:kern w:val="2"/>
          <w:sz w:val="32"/>
        </w:rPr>
      </w:pPr>
    </w:p>
    <w:p>
      <w:pPr>
        <w:widowControl w:val="0"/>
        <w:spacing w:after="0" w:line="480" w:lineRule="exact"/>
        <w:jc w:val="both"/>
        <w:rPr>
          <w:rFonts w:ascii="仿宋_GB2312" w:hAnsi="Calibri" w:eastAsia="仿宋_GB2312" w:cs="Times New Roman"/>
          <w:kern w:val="2"/>
          <w:sz w:val="32"/>
        </w:rPr>
      </w:pPr>
    </w:p>
    <w:p>
      <w:pPr>
        <w:widowControl w:val="0"/>
        <w:spacing w:after="0" w:line="240" w:lineRule="auto"/>
        <w:rPr>
          <w:rFonts w:ascii="仿宋_GB2312" w:hAnsi="Calibri" w:eastAsia="仿宋_GB2312" w:cs="Times New Roman"/>
          <w:kern w:val="2"/>
          <w:sz w:val="32"/>
        </w:rPr>
      </w:pPr>
      <w:r>
        <w:rPr>
          <w:rFonts w:ascii="仿宋_GB2312" w:hAnsi="Calibri" w:eastAsia="仿宋_GB2312" w:cs="Times New Roman"/>
          <w:kern w:val="2"/>
          <w:sz w:val="32"/>
        </w:rPr>
        <w:br w:type="page"/>
      </w:r>
    </w:p>
    <w:p>
      <w:pPr>
        <w:widowControl w:val="0"/>
        <w:numPr>
          <w:ilvl w:val="0"/>
          <w:numId w:val="1"/>
        </w:numPr>
        <w:spacing w:after="0" w:line="440" w:lineRule="exact"/>
        <w:ind w:firstLine="640" w:firstLineChars="200"/>
        <w:rPr>
          <w:rFonts w:ascii="黑体" w:hAnsi="黑体" w:eastAsia="黑体" w:cs="黑体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企业产业空间需求</w:t>
      </w:r>
    </w:p>
    <w:tbl>
      <w:tblPr>
        <w:tblStyle w:val="4"/>
        <w:tblW w:w="5206" w:type="pct"/>
        <w:tblInd w:w="-2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7"/>
        <w:gridCol w:w="65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意向类型</w:t>
            </w:r>
          </w:p>
        </w:tc>
        <w:tc>
          <w:tcPr>
            <w:tcW w:w="3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ind w:left="3780" w:hanging="3780" w:hangingChars="1350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研发办公；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厂房；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宿舍；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"/>
              </w:rPr>
              <w:t xml:space="preserve">       </w:t>
            </w:r>
          </w:p>
          <w:p>
            <w:pPr>
              <w:spacing w:after="0" w:line="440" w:lineRule="exact"/>
              <w:ind w:left="3780" w:hanging="3780" w:hangingChars="1350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（请填写）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意向面积/㎡</w:t>
            </w:r>
          </w:p>
        </w:tc>
        <w:tc>
          <w:tcPr>
            <w:tcW w:w="3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textAlignment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总面积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㎡，包括：厂房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㎡，研发（办公）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㎡，宿舍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意向楼层</w:t>
            </w:r>
          </w:p>
        </w:tc>
        <w:tc>
          <w:tcPr>
            <w:tcW w:w="3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可接受最高楼层</w:t>
            </w:r>
          </w:p>
        </w:tc>
        <w:tc>
          <w:tcPr>
            <w:tcW w:w="3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440" w:lineRule="exact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2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可接受标准层</w:t>
            </w:r>
          </w:p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面积/㎡</w:t>
            </w:r>
          </w:p>
        </w:tc>
        <w:tc>
          <w:tcPr>
            <w:tcW w:w="367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440" w:lineRule="exact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层高</w:t>
            </w:r>
          </w:p>
        </w:tc>
        <w:tc>
          <w:tcPr>
            <w:tcW w:w="3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40" w:lineRule="exact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首层：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m；    二层：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 xml:space="preserve">m； </w:t>
            </w:r>
          </w:p>
          <w:p>
            <w:pPr>
              <w:spacing w:after="0" w:line="440" w:lineRule="exact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三层：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m；    四层：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 xml:space="preserve">m；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五层及以上：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 xml:space="preserve">m； </w:t>
            </w:r>
          </w:p>
          <w:p>
            <w:pPr>
              <w:spacing w:after="0" w:line="440" w:lineRule="exac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层：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m（其他楼层要求）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荷载</w:t>
            </w:r>
          </w:p>
        </w:tc>
        <w:tc>
          <w:tcPr>
            <w:tcW w:w="3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40" w:lineRule="exact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首层：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 xml:space="preserve"> 吨/㎡；    二层：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 xml:space="preserve"> 吨/㎡； </w:t>
            </w:r>
          </w:p>
          <w:p>
            <w:pPr>
              <w:spacing w:after="0" w:line="440" w:lineRule="exact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三层：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 xml:space="preserve"> 吨/㎡；    四层：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 xml:space="preserve"> 吨/㎡；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五层及以上：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 xml:space="preserve">吨/㎡；  </w:t>
            </w:r>
          </w:p>
          <w:p>
            <w:pPr>
              <w:spacing w:after="0" w:line="440" w:lineRule="exact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层：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吨/㎡（其他楼层要求）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 w:bidi="ar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【备注说明】屋面层如需放置设备：</w:t>
            </w:r>
          </w:p>
          <w:p>
            <w:pPr>
              <w:spacing w:after="0" w:line="440" w:lineRule="exac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荷载需求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吨/㎡；面积需求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bidi="ar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生产线连续长度</w:t>
            </w:r>
          </w:p>
        </w:tc>
        <w:tc>
          <w:tcPr>
            <w:tcW w:w="3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4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无特殊要求；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30m以下；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30-50m；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50-80m；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80-100m；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100m以上；</w:t>
            </w:r>
          </w:p>
          <w:p>
            <w:pPr>
              <w:spacing w:after="0" w:line="440" w:lineRule="exac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其他：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（请填写具体数字或特殊要求）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柱跨</w:t>
            </w:r>
          </w:p>
        </w:tc>
        <w:tc>
          <w:tcPr>
            <w:tcW w:w="3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40" w:lineRule="exact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无特殊要求；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8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  <w:t>m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；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  <w:t>9m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；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  <w:t>10m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以上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消防等级要求</w:t>
            </w:r>
          </w:p>
        </w:tc>
        <w:tc>
          <w:tcPr>
            <w:tcW w:w="3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40" w:lineRule="exact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2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4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宿舍</w:t>
            </w:r>
          </w:p>
        </w:tc>
        <w:tc>
          <w:tcPr>
            <w:tcW w:w="3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4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无特殊要求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"/>
              </w:rPr>
              <w:t>；</w:t>
            </w:r>
          </w:p>
          <w:p>
            <w:pPr>
              <w:spacing w:after="0" w:line="44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有，包括单人间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间，两人间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间，四人间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间，八人间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间；</w:t>
            </w:r>
          </w:p>
          <w:p>
            <w:pPr>
              <w:spacing w:after="0" w:line="440" w:lineRule="exac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房间数配比为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（请填写具体需求）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2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4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3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40" w:lineRule="exac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燃气需求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；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无特殊要求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危化品库房</w:t>
            </w:r>
          </w:p>
        </w:tc>
        <w:tc>
          <w:tcPr>
            <w:tcW w:w="3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企业自建；</w:t>
            </w:r>
          </w:p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需园区统一提供：所需面积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㎡，存放危化品种类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u w:val="single"/>
                <w:lang w:val="e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（请填写具体种类与数量）。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 xml:space="preserve">纯 </w:t>
            </w:r>
            <w:r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水</w:t>
            </w:r>
          </w:p>
        </w:tc>
        <w:tc>
          <w:tcPr>
            <w:tcW w:w="3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企业自建；</w:t>
            </w:r>
          </w:p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需园区统一提供：日需求量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吨/㎡。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 xml:space="preserve">货 </w:t>
            </w:r>
            <w:r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梯</w:t>
            </w:r>
          </w:p>
        </w:tc>
        <w:tc>
          <w:tcPr>
            <w:tcW w:w="3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轿厢尺寸（宽x深x高）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； </w:t>
            </w:r>
          </w:p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载重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（请填写载重吨位如3吨、5吨等）；</w:t>
            </w:r>
          </w:p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梯速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  <w:t>m/s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；</w:t>
            </w:r>
          </w:p>
          <w:p>
            <w:pPr>
              <w:spacing w:after="0" w:line="420" w:lineRule="exac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数量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台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 xml:space="preserve">客 </w:t>
            </w:r>
            <w:r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梯</w:t>
            </w:r>
          </w:p>
        </w:tc>
        <w:tc>
          <w:tcPr>
            <w:tcW w:w="3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轿厢尺寸（宽x深x高）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； </w:t>
            </w:r>
          </w:p>
          <w:p>
            <w:pPr>
              <w:spacing w:after="0" w:line="420" w:lineRule="exac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载重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（请填写载重吨位如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  <w:t>1.05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吨、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  <w:t>1.6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吨等）；</w:t>
            </w:r>
          </w:p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梯速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  <w:t>m/s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；</w:t>
            </w:r>
          </w:p>
          <w:p>
            <w:pPr>
              <w:spacing w:after="0" w:line="420" w:lineRule="exac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数量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台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空 压 机</w:t>
            </w:r>
          </w:p>
        </w:tc>
        <w:tc>
          <w:tcPr>
            <w:tcW w:w="3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有，机房面积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㎡；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无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污水处理设施</w:t>
            </w:r>
          </w:p>
        </w:tc>
        <w:tc>
          <w:tcPr>
            <w:tcW w:w="3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企业自建；</w:t>
            </w:r>
          </w:p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需园区统一提供：日需求量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吨/㎡。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蒸汽供应</w:t>
            </w:r>
          </w:p>
        </w:tc>
        <w:tc>
          <w:tcPr>
            <w:tcW w:w="3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企业自建；</w:t>
            </w:r>
          </w:p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需园区统一提供：日需求量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吨/㎡。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电力供应</w:t>
            </w:r>
          </w:p>
        </w:tc>
        <w:tc>
          <w:tcPr>
            <w:tcW w:w="3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双电源/回路供电；</w:t>
            </w:r>
          </w:p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用电负荷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w/㎡；</w:t>
            </w:r>
          </w:p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特殊要求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 xml:space="preserve">（请填写，例如光伏发电、防静电系统或其他形式）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排气排烟</w:t>
            </w:r>
          </w:p>
        </w:tc>
        <w:tc>
          <w:tcPr>
            <w:tcW w:w="3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预留井道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㎡/层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空调系统</w:t>
            </w:r>
          </w:p>
        </w:tc>
        <w:tc>
          <w:tcPr>
            <w:tcW w:w="3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20" w:lineRule="exac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无特殊要求；</w:t>
            </w:r>
          </w:p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集中式中央空调；</w:t>
            </w:r>
          </w:p>
          <w:p>
            <w:pPr>
              <w:spacing w:after="0" w:line="420" w:lineRule="exac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多联机；</w:t>
            </w:r>
          </w:p>
          <w:p>
            <w:pPr>
              <w:spacing w:after="0" w:line="420" w:lineRule="exac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分体空调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抗震需求</w:t>
            </w:r>
          </w:p>
        </w:tc>
        <w:tc>
          <w:tcPr>
            <w:tcW w:w="3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无特殊要求；</w:t>
            </w:r>
          </w:p>
          <w:p>
            <w:pPr>
              <w:spacing w:after="0" w:line="420" w:lineRule="exac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抗震需求高，需厂房下方无地下室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设备机房</w:t>
            </w:r>
          </w:p>
        </w:tc>
        <w:tc>
          <w:tcPr>
            <w:tcW w:w="3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无特殊要求；</w:t>
            </w:r>
          </w:p>
          <w:p>
            <w:pPr>
              <w:spacing w:after="0" w:line="420" w:lineRule="exac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屋顶需设置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机房，荷载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</w:rPr>
              <w:t>吨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none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绿化品种要求</w:t>
            </w:r>
          </w:p>
        </w:tc>
        <w:tc>
          <w:tcPr>
            <w:tcW w:w="3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无特殊要求；</w:t>
            </w:r>
          </w:p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有，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u w:val="single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（请填写绿化品种需求）。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 w:hRule="atLeast"/>
        </w:trPr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其他特殊要求</w:t>
            </w:r>
          </w:p>
        </w:tc>
        <w:tc>
          <w:tcPr>
            <w:tcW w:w="3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0" w:line="420" w:lineRule="exact"/>
              <w:rPr>
                <w:rFonts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（根据企业实际情况提供）</w:t>
            </w:r>
          </w:p>
        </w:tc>
      </w:tr>
    </w:tbl>
    <w:p>
      <w:pPr>
        <w:widowControl w:val="0"/>
        <w:numPr>
          <w:ilvl w:val="-1"/>
          <w:numId w:val="0"/>
        </w:numPr>
        <w:spacing w:before="0" w:beforeLines="0" w:after="181" w:afterLines="50" w:line="440" w:lineRule="exact"/>
        <w:ind w:firstLine="640" w:firstLineChars="200"/>
        <w:rPr>
          <w:rFonts w:hint="eastAsia" w:ascii="黑体" w:hAnsi="黑体" w:eastAsia="黑体" w:cs="黑体"/>
          <w:kern w:val="2"/>
          <w:sz w:val="32"/>
          <w:szCs w:val="32"/>
          <w:lang w:eastAsia="zh-CN"/>
        </w:rPr>
      </w:pPr>
    </w:p>
    <w:p>
      <w:pPr>
        <w:widowControl w:val="0"/>
        <w:numPr>
          <w:ilvl w:val="-1"/>
          <w:numId w:val="0"/>
        </w:numPr>
        <w:spacing w:before="181" w:beforeLines="50" w:after="181" w:afterLines="50" w:line="440" w:lineRule="exact"/>
        <w:ind w:firstLine="640" w:firstLineChars="200"/>
        <w:rPr>
          <w:rFonts w:ascii="黑体" w:hAnsi="黑体" w:eastAsia="黑体" w:cs="黑体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kern w:val="2"/>
          <w:sz w:val="32"/>
          <w:szCs w:val="32"/>
        </w:rPr>
        <w:t>对本次征集存在的疑问与项目建议</w:t>
      </w:r>
    </w:p>
    <w:tbl>
      <w:tblPr>
        <w:tblStyle w:val="5"/>
        <w:tblW w:w="8898" w:type="dxa"/>
        <w:tblInd w:w="-2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6" w:hRule="atLeast"/>
        </w:trPr>
        <w:tc>
          <w:tcPr>
            <w:tcW w:w="8898" w:type="dxa"/>
          </w:tcPr>
          <w:p>
            <w:pPr>
              <w:widowControl w:val="0"/>
              <w:spacing w:after="0" w:line="480" w:lineRule="exact"/>
              <w:ind w:firstLine="640" w:firstLineChars="200"/>
              <w:jc w:val="left"/>
              <w:rPr>
                <w:rFonts w:ascii="仿宋_GB2312" w:hAnsi="Calibri" w:eastAsia="仿宋_GB2312" w:cs="Times New Roman"/>
                <w:kern w:val="2"/>
                <w:sz w:val="32"/>
              </w:rPr>
            </w:pPr>
          </w:p>
        </w:tc>
      </w:tr>
    </w:tbl>
    <w:p/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方正小标宋_GBK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AEE5E1"/>
    <w:multiLevelType w:val="singleLevel"/>
    <w:tmpl w:val="0CAEE5E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6F0E54"/>
    <w:rsid w:val="EF27CC0C"/>
    <w:rsid w:val="FBFFD1F4"/>
    <w:rsid w:val="FEFFE601"/>
    <w:rsid w:val="FF6F0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annotation reference"/>
    <w:basedOn w:val="6"/>
    <w:semiHidden/>
    <w:unhideWhenUsed/>
    <w:qFormat/>
    <w:uiPriority w:val="99"/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2023-06-26T01:40:00Z</dcterms:created>
  <dc:creator>yt</dc:creator>
  <cp:lastModifiedBy>yt</cp:lastModifiedBy>
  <dcterms:modified xsi:type="dcterms:W3CDTF">2023-06-26T09:37:12Z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