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宋体" w:eastAsia="方正小标宋简体"/>
          <w:sz w:val="44"/>
          <w:szCs w:val="44"/>
          <w:highlight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宋体" w:eastAsia="方正小标宋简体"/>
          <w:sz w:val="44"/>
          <w:szCs w:val="44"/>
          <w:highlight w:val="none"/>
          <w:lang w:eastAsia="zh-CN"/>
        </w:rPr>
      </w:pPr>
      <w:r>
        <w:rPr>
          <w:rFonts w:hint="eastAsia" w:ascii="方正小标宋简体" w:hAnsi="宋体" w:eastAsia="方正小标宋简体"/>
          <w:sz w:val="44"/>
          <w:szCs w:val="44"/>
          <w:highlight w:val="none"/>
        </w:rPr>
        <w:t>盐田区</w:t>
      </w:r>
      <w:r>
        <w:rPr>
          <w:rFonts w:hint="eastAsia" w:ascii="方正小标宋简体" w:hAnsi="宋体" w:eastAsia="方正小标宋简体"/>
          <w:sz w:val="44"/>
          <w:szCs w:val="44"/>
          <w:highlight w:val="none"/>
          <w:lang w:eastAsia="zh-CN"/>
        </w:rPr>
        <w:t>已出让土地</w:t>
      </w:r>
      <w:r>
        <w:rPr>
          <w:rFonts w:hint="eastAsia" w:ascii="方正小标宋简体" w:hAnsi="宋体" w:eastAsia="方正小标宋简体"/>
          <w:sz w:val="44"/>
          <w:szCs w:val="44"/>
          <w:highlight w:val="none"/>
        </w:rPr>
        <w:t>临时建筑审批管理办法</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ascii="方正小标宋简体" w:hAnsi="宋体" w:eastAsia="方正小标宋简体"/>
          <w:sz w:val="44"/>
          <w:szCs w:val="44"/>
          <w:highlight w:val="none"/>
        </w:rPr>
      </w:pPr>
      <w:r>
        <w:rPr>
          <w:rFonts w:hint="eastAsia" w:ascii="楷体_GB2312" w:eastAsia="楷体_GB2312"/>
          <w:sz w:val="32"/>
          <w:szCs w:val="32"/>
          <w:highlight w:val="none"/>
        </w:rPr>
        <w:t>（</w:t>
      </w:r>
      <w:bookmarkStart w:id="0" w:name="_GoBack"/>
      <w:bookmarkEnd w:id="0"/>
      <w:r>
        <w:rPr>
          <w:rFonts w:hint="eastAsia" w:ascii="楷体_GB2312" w:eastAsia="楷体_GB2312"/>
          <w:sz w:val="32"/>
          <w:szCs w:val="32"/>
          <w:highlight w:val="none"/>
          <w:lang w:eastAsia="zh-CN"/>
        </w:rPr>
        <w:t>征求意见稿</w:t>
      </w:r>
      <w:r>
        <w:rPr>
          <w:rFonts w:hint="eastAsia" w:ascii="楷体_GB2312" w:eastAsia="楷体_GB2312"/>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textAlignment w:val="auto"/>
        <w:rPr>
          <w:rFonts w:hAnsi="宋体"/>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sz w:val="32"/>
          <w:szCs w:val="32"/>
          <w:highlight w:val="none"/>
        </w:rPr>
      </w:pPr>
      <w:r>
        <w:rPr>
          <w:rFonts w:hint="eastAsia" w:ascii="黑体" w:hAnsi="宋体" w:eastAsia="黑体"/>
          <w:bCs/>
          <w:sz w:val="32"/>
          <w:szCs w:val="32"/>
          <w:highlight w:val="none"/>
        </w:rPr>
        <w:t>第一章 总则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sz w:val="32"/>
          <w:szCs w:val="32"/>
          <w:highlight w:val="none"/>
        </w:rPr>
      </w:pPr>
      <w:r>
        <w:rPr>
          <w:rFonts w:hint="eastAsia" w:ascii="黑体" w:hAnsi="宋体" w:eastAsia="黑体"/>
          <w:sz w:val="32"/>
          <w:szCs w:val="32"/>
          <w:highlight w:val="none"/>
        </w:rPr>
        <w:t xml:space="preserve">第一条 </w:t>
      </w:r>
      <w:r>
        <w:rPr>
          <w:rFonts w:hint="eastAsia" w:ascii="仿宋_GB2312" w:hAnsi="宋体" w:eastAsia="仿宋_GB2312"/>
          <w:sz w:val="32"/>
          <w:szCs w:val="32"/>
          <w:highlight w:val="none"/>
        </w:rPr>
        <w:t>为进一步规范</w:t>
      </w:r>
      <w:r>
        <w:rPr>
          <w:rFonts w:hint="eastAsia" w:ascii="仿宋_GB2312" w:hAnsi="宋体" w:eastAsia="仿宋_GB2312"/>
          <w:sz w:val="32"/>
          <w:szCs w:val="32"/>
          <w:highlight w:val="none"/>
          <w:lang w:eastAsia="zh-CN"/>
        </w:rPr>
        <w:t>盐田区已出让土地</w:t>
      </w:r>
      <w:r>
        <w:rPr>
          <w:rFonts w:hint="eastAsia" w:ascii="仿宋_GB2312" w:hAnsi="宋体" w:eastAsia="仿宋_GB2312"/>
          <w:sz w:val="32"/>
          <w:szCs w:val="32"/>
          <w:highlight w:val="none"/>
        </w:rPr>
        <w:t>临时建筑的审批管理，根据</w:t>
      </w:r>
      <w:r>
        <w:rPr>
          <w:rFonts w:hint="eastAsia" w:ascii="仿宋_GB2312" w:hAnsi="仿宋_GB2312" w:eastAsia="仿宋_GB2312" w:cs="仿宋_GB2312"/>
          <w:sz w:val="32"/>
          <w:szCs w:val="32"/>
          <w:highlight w:val="none"/>
          <w:lang w:eastAsia="zh-CN"/>
        </w:rPr>
        <w:t>《中华人民共和国城乡规划法》《广东省城乡规划条例》</w:t>
      </w:r>
      <w:r>
        <w:rPr>
          <w:rFonts w:hint="eastAsia" w:ascii="仿宋_GB2312" w:hAnsi="宋体" w:eastAsia="仿宋_GB2312"/>
          <w:sz w:val="32"/>
          <w:szCs w:val="32"/>
          <w:highlight w:val="none"/>
        </w:rPr>
        <w:t>《深圳市临时用地和临时建筑管理规定》</w:t>
      </w:r>
      <w:r>
        <w:rPr>
          <w:rFonts w:hint="eastAsia" w:ascii="仿宋_GB2312" w:hAnsi="宋体" w:eastAsia="仿宋_GB2312"/>
          <w:sz w:val="32"/>
          <w:szCs w:val="32"/>
          <w:highlight w:val="none"/>
          <w:lang w:eastAsia="zh-CN"/>
        </w:rPr>
        <w:t>（深圳市人民政府令第</w:t>
      </w:r>
      <w:r>
        <w:rPr>
          <w:rFonts w:hint="eastAsia" w:ascii="仿宋_GB2312" w:hAnsi="宋体" w:eastAsia="仿宋_GB2312"/>
          <w:sz w:val="32"/>
          <w:szCs w:val="32"/>
          <w:highlight w:val="none"/>
          <w:lang w:val="en-US" w:eastAsia="zh-CN"/>
        </w:rPr>
        <w:t>149号</w:t>
      </w:r>
      <w:r>
        <w:rPr>
          <w:rFonts w:hint="eastAsia" w:ascii="仿宋_GB2312" w:hAnsi="宋体" w:eastAsia="仿宋_GB2312"/>
          <w:sz w:val="32"/>
          <w:szCs w:val="32"/>
          <w:highlight w:val="none"/>
          <w:lang w:eastAsia="zh-CN"/>
        </w:rPr>
        <w:t>）</w:t>
      </w:r>
      <w:r>
        <w:rPr>
          <w:rFonts w:hint="eastAsia" w:ascii="仿宋_GB2312" w:hAnsi="仿宋" w:eastAsia="仿宋_GB2312" w:cs="仿宋"/>
          <w:color w:val="auto"/>
          <w:sz w:val="32"/>
          <w:szCs w:val="32"/>
          <w:shd w:val="clear" w:color="auto" w:fill="FFFFFF"/>
          <w:lang w:eastAsia="zh-CN"/>
        </w:rPr>
        <w:t>《市规划和自然资源局关于进一步规范临时建筑规划管理的通知》（深规划资源</w:t>
      </w:r>
      <w:r>
        <w:rPr>
          <w:rFonts w:hint="eastAsia" w:ascii="仿宋_GB2312" w:hAnsi="仿宋" w:eastAsia="仿宋_GB2312" w:cs="仿宋"/>
          <w:color w:val="auto"/>
          <w:sz w:val="32"/>
          <w:szCs w:val="32"/>
          <w:shd w:val="clear" w:color="auto" w:fill="FFFFFF"/>
          <w:lang w:val="en-US" w:eastAsia="zh-CN"/>
        </w:rPr>
        <w:t>[2019]213号</w:t>
      </w:r>
      <w:r>
        <w:rPr>
          <w:rFonts w:hint="eastAsia" w:ascii="仿宋_GB2312" w:hAnsi="仿宋" w:eastAsia="仿宋_GB2312" w:cs="仿宋"/>
          <w:color w:val="auto"/>
          <w:sz w:val="32"/>
          <w:szCs w:val="32"/>
          <w:shd w:val="clear" w:color="auto" w:fill="FFFFFF"/>
          <w:lang w:eastAsia="zh-CN"/>
        </w:rPr>
        <w:t>）</w:t>
      </w:r>
      <w:r>
        <w:rPr>
          <w:rFonts w:hint="eastAsia" w:ascii="仿宋_GB2312" w:hAnsi="宋体" w:eastAsia="仿宋_GB2312"/>
          <w:sz w:val="32"/>
          <w:szCs w:val="32"/>
          <w:highlight w:val="none"/>
        </w:rPr>
        <w:t>及有关法律、法规、规章，结合盐田区实际，制定本办法。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宋体" w:eastAsia="黑体"/>
          <w:sz w:val="32"/>
          <w:szCs w:val="32"/>
          <w:highlight w:val="none"/>
        </w:rPr>
      </w:pPr>
      <w:r>
        <w:rPr>
          <w:rFonts w:hint="eastAsia" w:ascii="黑体" w:hAnsi="宋体" w:eastAsia="黑体"/>
          <w:sz w:val="32"/>
          <w:szCs w:val="32"/>
          <w:highlight w:val="none"/>
        </w:rPr>
        <w:t xml:space="preserve">第二条 </w:t>
      </w:r>
      <w:r>
        <w:rPr>
          <w:rFonts w:hint="eastAsia" w:ascii="仿宋_GB2312" w:hAnsi="仿宋_GB2312" w:eastAsia="仿宋_GB2312" w:cs="仿宋_GB2312"/>
          <w:sz w:val="32"/>
          <w:szCs w:val="32"/>
          <w:highlight w:val="none"/>
        </w:rPr>
        <w:t>本办法所称</w:t>
      </w:r>
      <w:r>
        <w:rPr>
          <w:rFonts w:hint="eastAsia" w:ascii="仿宋_GB2312" w:hAnsi="仿宋_GB2312" w:eastAsia="仿宋_GB2312" w:cs="仿宋_GB2312"/>
          <w:sz w:val="32"/>
          <w:szCs w:val="32"/>
          <w:highlight w:val="none"/>
          <w:lang w:eastAsia="zh-CN"/>
        </w:rPr>
        <w:t>已出让土地</w:t>
      </w:r>
      <w:r>
        <w:rPr>
          <w:rFonts w:hint="eastAsia" w:ascii="仿宋_GB2312" w:hAnsi="仿宋_GB2312" w:eastAsia="仿宋_GB2312" w:cs="仿宋_GB2312"/>
          <w:sz w:val="32"/>
          <w:szCs w:val="32"/>
          <w:highlight w:val="none"/>
        </w:rPr>
        <w:t>临时建筑</w:t>
      </w:r>
      <w:r>
        <w:rPr>
          <w:rFonts w:hint="eastAsia" w:ascii="仿宋_GB2312" w:hAnsi="仿宋_GB2312" w:eastAsia="仿宋_GB2312" w:cs="仿宋_GB2312"/>
          <w:sz w:val="32"/>
          <w:szCs w:val="32"/>
          <w:highlight w:val="none"/>
          <w:lang w:eastAsia="zh-CN"/>
        </w:rPr>
        <w:t>（以下简称临时建筑）</w:t>
      </w:r>
      <w:r>
        <w:rPr>
          <w:rFonts w:hint="eastAsia" w:ascii="仿宋_GB2312" w:hAnsi="仿宋_GB2312" w:eastAsia="仿宋_GB2312" w:cs="仿宋_GB2312"/>
          <w:sz w:val="32"/>
          <w:szCs w:val="32"/>
          <w:highlight w:val="none"/>
        </w:rPr>
        <w:t>是指单位和个人</w:t>
      </w:r>
      <w:r>
        <w:rPr>
          <w:rFonts w:hint="eastAsia" w:ascii="仿宋_GB2312" w:hAnsi="仿宋_GB2312" w:eastAsia="仿宋_GB2312" w:cs="仿宋_GB2312"/>
          <w:sz w:val="32"/>
          <w:szCs w:val="32"/>
          <w:highlight w:val="none"/>
          <w:lang w:eastAsia="zh-CN"/>
        </w:rPr>
        <w:t>在盐田区已出让土地上</w:t>
      </w:r>
      <w:r>
        <w:rPr>
          <w:rFonts w:hint="eastAsia" w:ascii="仿宋_GB2312" w:hAnsi="仿宋_GB2312" w:eastAsia="仿宋_GB2312" w:cs="仿宋_GB2312"/>
          <w:sz w:val="32"/>
          <w:szCs w:val="32"/>
          <w:highlight w:val="none"/>
        </w:rPr>
        <w:t>因</w:t>
      </w:r>
      <w:r>
        <w:rPr>
          <w:rFonts w:hint="eastAsia" w:ascii="仿宋_GB2312" w:hAnsi="仿宋_GB2312" w:eastAsia="仿宋_GB2312" w:cs="仿宋_GB2312"/>
          <w:sz w:val="32"/>
          <w:szCs w:val="32"/>
          <w:highlight w:val="none"/>
          <w:lang w:eastAsia="zh-CN"/>
        </w:rPr>
        <w:t>生产、生活需要</w:t>
      </w:r>
      <w:r>
        <w:rPr>
          <w:rFonts w:hint="eastAsia" w:ascii="仿宋_GB2312" w:hAnsi="仿宋_GB2312" w:eastAsia="仿宋_GB2312" w:cs="仿宋_GB2312"/>
          <w:sz w:val="32"/>
          <w:szCs w:val="32"/>
          <w:highlight w:val="none"/>
        </w:rPr>
        <w:t>搭建的结构简易并在规定期限内必须拆除的建筑物、构筑物或其它设施</w:t>
      </w:r>
      <w:r>
        <w:rPr>
          <w:rFonts w:hint="eastAsia" w:ascii="仿宋_GB2312" w:hAnsi="宋体"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宋体" w:eastAsia="黑体"/>
          <w:sz w:val="32"/>
          <w:szCs w:val="32"/>
          <w:highlight w:val="none"/>
        </w:rPr>
      </w:pPr>
      <w:r>
        <w:rPr>
          <w:rFonts w:hint="eastAsia" w:ascii="黑体" w:hAnsi="宋体" w:eastAsia="黑体"/>
          <w:sz w:val="32"/>
          <w:szCs w:val="32"/>
          <w:highlight w:val="none"/>
        </w:rPr>
        <w:t xml:space="preserve">第三条 </w:t>
      </w:r>
      <w:r>
        <w:rPr>
          <w:rFonts w:hint="eastAsia" w:ascii="仿宋_GB2312" w:hAnsi="仿宋" w:eastAsia="仿宋_GB2312" w:cs="仿宋"/>
          <w:color w:val="auto"/>
          <w:sz w:val="32"/>
          <w:szCs w:val="32"/>
          <w:shd w:val="clear" w:color="auto" w:fill="FFFFFF"/>
        </w:rPr>
        <w:t>临时</w:t>
      </w:r>
      <w:r>
        <w:rPr>
          <w:rFonts w:hint="eastAsia" w:ascii="仿宋_GB2312" w:hAnsi="仿宋" w:eastAsia="仿宋_GB2312" w:cs="仿宋"/>
          <w:color w:val="auto"/>
          <w:sz w:val="32"/>
          <w:szCs w:val="32"/>
          <w:shd w:val="clear" w:color="auto" w:fill="FFFFFF"/>
          <w:lang w:eastAsia="zh-CN"/>
        </w:rPr>
        <w:t>建筑根据严控、严管、严惩的原则进行审批、管理。</w:t>
      </w:r>
    </w:p>
    <w:p>
      <w:pPr>
        <w:pStyle w:val="7"/>
        <w:keepNext w:val="0"/>
        <w:keepLines w:val="0"/>
        <w:pageBreakBefore w:val="0"/>
        <w:widowControl w:val="0"/>
        <w:kinsoku/>
        <w:wordWrap/>
        <w:overflowPunct/>
        <w:topLinePunct w:val="0"/>
        <w:autoSpaceDE/>
        <w:autoSpaceDN/>
        <w:bidi w:val="0"/>
        <w:adjustRightInd/>
        <w:snapToGrid/>
        <w:spacing w:before="0" w:beforeLines="-2147483648" w:beforeAutospacing="0" w:after="0" w:afterLines="-2147483648" w:afterAutospacing="0" w:line="560" w:lineRule="exact"/>
        <w:jc w:val="center"/>
        <w:textAlignment w:val="auto"/>
        <w:rPr>
          <w:rFonts w:ascii="黑体" w:hAnsi="黑体" w:eastAsia="黑体" w:cs="仿宋"/>
          <w:color w:val="auto"/>
          <w:sz w:val="32"/>
          <w:szCs w:val="32"/>
          <w:shd w:val="clear" w:color="auto" w:fill="FFFFFF"/>
        </w:rPr>
      </w:pPr>
      <w:r>
        <w:rPr>
          <w:rFonts w:hint="eastAsia" w:ascii="黑体" w:hAnsi="黑体" w:eastAsia="黑体" w:cs="仿宋"/>
          <w:color w:val="auto"/>
          <w:sz w:val="32"/>
          <w:szCs w:val="32"/>
          <w:shd w:val="clear" w:color="auto" w:fill="FFFFFF"/>
        </w:rPr>
        <w:t>第二章</w:t>
      </w:r>
      <w:r>
        <w:rPr>
          <w:rFonts w:ascii="黑体" w:hAnsi="黑体" w:eastAsia="黑体" w:cs="仿宋"/>
          <w:color w:val="auto"/>
          <w:sz w:val="32"/>
          <w:szCs w:val="32"/>
          <w:shd w:val="clear" w:color="auto" w:fill="FFFFFF"/>
        </w:rPr>
        <w:t xml:space="preserve"> 机构职责</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黑体" w:eastAsia="仿宋_GB2312" w:cs="宋体"/>
          <w:kern w:val="0"/>
          <w:sz w:val="32"/>
          <w:szCs w:val="32"/>
          <w:highlight w:val="none"/>
          <w:lang w:eastAsia="zh-CN"/>
        </w:rPr>
      </w:pPr>
      <w:r>
        <w:rPr>
          <w:rFonts w:hint="eastAsia" w:ascii="黑体" w:hAnsi="宋体" w:eastAsia="黑体"/>
          <w:sz w:val="32"/>
          <w:szCs w:val="32"/>
          <w:highlight w:val="none"/>
        </w:rPr>
        <w:t>第</w:t>
      </w:r>
      <w:r>
        <w:rPr>
          <w:rFonts w:hint="eastAsia" w:ascii="黑体" w:hAnsi="宋体" w:eastAsia="黑体"/>
          <w:sz w:val="32"/>
          <w:szCs w:val="32"/>
          <w:highlight w:val="none"/>
          <w:lang w:eastAsia="zh-CN"/>
        </w:rPr>
        <w:t>四</w:t>
      </w:r>
      <w:r>
        <w:rPr>
          <w:rFonts w:hint="eastAsia" w:ascii="黑体" w:hAnsi="宋体" w:eastAsia="黑体"/>
          <w:sz w:val="32"/>
          <w:szCs w:val="32"/>
          <w:highlight w:val="none"/>
        </w:rPr>
        <w:t xml:space="preserve">条 </w:t>
      </w:r>
      <w:r>
        <w:rPr>
          <w:rFonts w:hint="eastAsia" w:ascii="仿宋_GB2312" w:hAnsi="黑体" w:eastAsia="仿宋_GB2312" w:cs="宋体"/>
          <w:kern w:val="0"/>
          <w:sz w:val="32"/>
          <w:szCs w:val="32"/>
          <w:highlight w:val="none"/>
        </w:rPr>
        <w:t>区</w:t>
      </w:r>
      <w:r>
        <w:rPr>
          <w:rFonts w:hint="eastAsia" w:ascii="仿宋_GB2312" w:hAnsi="黑体" w:eastAsia="仿宋_GB2312" w:cs="宋体"/>
          <w:kern w:val="0"/>
          <w:sz w:val="32"/>
          <w:szCs w:val="32"/>
          <w:highlight w:val="none"/>
          <w:lang w:eastAsia="zh-CN"/>
        </w:rPr>
        <w:t>政府负责临时建筑的临时建</w:t>
      </w:r>
      <w:r>
        <w:rPr>
          <w:rFonts w:hint="default" w:ascii="仿宋_GB2312" w:hAnsi="黑体" w:eastAsia="仿宋_GB2312" w:cs="宋体"/>
          <w:kern w:val="0"/>
          <w:sz w:val="32"/>
          <w:szCs w:val="32"/>
          <w:highlight w:val="none"/>
          <w:lang w:val="en" w:eastAsia="zh-CN"/>
        </w:rPr>
        <w:t>设工程规划许可的</w:t>
      </w:r>
      <w:r>
        <w:rPr>
          <w:rFonts w:hint="eastAsia" w:ascii="仿宋_GB2312" w:hAnsi="黑体" w:eastAsia="仿宋_GB2312" w:cs="宋体"/>
          <w:kern w:val="0"/>
          <w:sz w:val="32"/>
          <w:szCs w:val="32"/>
          <w:highlight w:val="none"/>
          <w:lang w:eastAsia="zh-CN"/>
        </w:rPr>
        <w:t>审批及核发批复。</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sz w:val="32"/>
          <w:szCs w:val="32"/>
          <w:highlight w:val="none"/>
        </w:rPr>
      </w:pPr>
      <w:r>
        <w:rPr>
          <w:rFonts w:hint="eastAsia" w:ascii="仿宋_GB2312" w:eastAsia="仿宋_GB2312"/>
          <w:sz w:val="32"/>
          <w:szCs w:val="32"/>
          <w:highlight w:val="none"/>
        </w:rPr>
        <w:t>区</w:t>
      </w:r>
      <w:r>
        <w:rPr>
          <w:rFonts w:hint="eastAsia" w:ascii="仿宋_GB2312" w:eastAsia="仿宋_GB2312"/>
          <w:sz w:val="32"/>
          <w:szCs w:val="32"/>
          <w:highlight w:val="none"/>
          <w:lang w:eastAsia="zh-CN"/>
        </w:rPr>
        <w:t>规划土地监察</w:t>
      </w:r>
      <w:r>
        <w:rPr>
          <w:rFonts w:hint="eastAsia" w:ascii="仿宋_GB2312" w:eastAsia="仿宋_GB2312"/>
          <w:sz w:val="32"/>
          <w:szCs w:val="32"/>
          <w:highlight w:val="none"/>
        </w:rPr>
        <w:t>局负责临时建筑的</w:t>
      </w:r>
      <w:r>
        <w:rPr>
          <w:rFonts w:hint="eastAsia" w:ascii="仿宋_GB2312" w:eastAsia="仿宋_GB2312"/>
          <w:sz w:val="32"/>
          <w:szCs w:val="32"/>
          <w:highlight w:val="none"/>
          <w:lang w:eastAsia="zh-CN"/>
        </w:rPr>
        <w:t>临时</w:t>
      </w:r>
      <w:r>
        <w:rPr>
          <w:rFonts w:hint="default" w:ascii="仿宋_GB2312" w:eastAsia="仿宋_GB2312"/>
          <w:sz w:val="32"/>
          <w:szCs w:val="32"/>
          <w:highlight w:val="none"/>
          <w:lang w:val="en"/>
        </w:rPr>
        <w:t>建设工程规划许可</w:t>
      </w:r>
      <w:r>
        <w:rPr>
          <w:rFonts w:hint="eastAsia" w:ascii="仿宋_GB2312" w:eastAsia="仿宋_GB2312"/>
          <w:sz w:val="32"/>
          <w:szCs w:val="32"/>
          <w:highlight w:val="none"/>
          <w:lang w:val="en" w:eastAsia="zh-CN"/>
        </w:rPr>
        <w:t>的</w:t>
      </w:r>
      <w:r>
        <w:rPr>
          <w:rFonts w:hint="eastAsia" w:ascii="仿宋_GB2312" w:eastAsia="仿宋_GB2312"/>
          <w:sz w:val="32"/>
          <w:szCs w:val="32"/>
          <w:highlight w:val="none"/>
        </w:rPr>
        <w:t>受理、</w:t>
      </w:r>
      <w:r>
        <w:rPr>
          <w:rFonts w:hint="eastAsia" w:ascii="仿宋_GB2312" w:eastAsia="仿宋_GB2312"/>
          <w:sz w:val="32"/>
          <w:szCs w:val="32"/>
          <w:highlight w:val="none"/>
          <w:lang w:eastAsia="zh-CN"/>
        </w:rPr>
        <w:t>初审、</w:t>
      </w:r>
      <w:r>
        <w:rPr>
          <w:rFonts w:hint="eastAsia" w:ascii="仿宋_GB2312" w:hAnsi="仿宋" w:eastAsia="仿宋_GB2312" w:cs="仿宋"/>
          <w:color w:val="auto"/>
          <w:sz w:val="32"/>
          <w:szCs w:val="32"/>
          <w:shd w:val="clear" w:color="auto" w:fill="FFFFFF"/>
        </w:rPr>
        <w:t>许可证</w:t>
      </w:r>
      <w:r>
        <w:rPr>
          <w:rFonts w:hint="eastAsia" w:ascii="仿宋_GB2312" w:hAnsi="仿宋" w:eastAsia="仿宋_GB2312" w:cs="仿宋"/>
          <w:color w:val="auto"/>
          <w:sz w:val="32"/>
          <w:szCs w:val="32"/>
          <w:shd w:val="clear" w:color="auto" w:fill="FFFFFF"/>
          <w:lang w:eastAsia="zh-CN"/>
        </w:rPr>
        <w:t>件核发</w:t>
      </w:r>
      <w:r>
        <w:rPr>
          <w:rFonts w:hint="eastAsia" w:ascii="仿宋_GB2312" w:eastAsia="仿宋_GB2312"/>
          <w:sz w:val="32"/>
          <w:szCs w:val="32"/>
          <w:highlight w:val="none"/>
          <w:lang w:eastAsia="zh-CN"/>
        </w:rPr>
        <w:t>、审批后监管工作，提请</w:t>
      </w:r>
      <w:r>
        <w:rPr>
          <w:rFonts w:hint="eastAsia" w:ascii="仿宋_GB2312" w:hAnsi="宋体" w:eastAsia="仿宋_GB2312"/>
          <w:color w:val="auto"/>
          <w:spacing w:val="-10"/>
          <w:sz w:val="32"/>
          <w:szCs w:val="32"/>
          <w:highlight w:val="none"/>
          <w:lang w:val="en-US" w:eastAsia="zh-CN"/>
        </w:rPr>
        <w:t>分管区领导组织召开联席会议研究协调等工作</w:t>
      </w:r>
      <w:r>
        <w:rPr>
          <w:rFonts w:hint="eastAsia" w:ascii="仿宋_GB2312" w:eastAsia="仿宋_GB2312"/>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区司法局负责对临时建筑相关行政规范性文件进行合法性审核，对拟提请联席会议协调的临时建筑初审意见出具法律意见，对相关行政执法进行监督，以及职责范围内的其他有关工作</w:t>
      </w:r>
      <w:r>
        <w:rPr>
          <w:rFonts w:hint="eastAsia" w:ascii="仿宋_GB2312"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color w:val="auto"/>
          <w:sz w:val="32"/>
          <w:szCs w:val="32"/>
          <w:highlight w:val="none"/>
        </w:rPr>
        <w:t>区住房建设局负责对临时建筑出具消防相关审核意见或技术咨询服务意见，对已批准的临时建筑建设过程中的施工质量、安全生产进行指导和监督，以及职责范围内的其他有关工作。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区水务局负责核查临时建筑是否影响防洪、泄洪，是否影响河堤、大坝结构安全，是否影响水库、河道管理，以及职责范围内的其他有关工作。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color w:val="auto"/>
          <w:sz w:val="32"/>
          <w:szCs w:val="32"/>
          <w:highlight w:val="none"/>
        </w:rPr>
        <w:t>区</w:t>
      </w:r>
      <w:r>
        <w:rPr>
          <w:rFonts w:hint="eastAsia" w:ascii="仿宋_GB2312" w:hAnsi="仿宋_GB2312" w:eastAsia="仿宋_GB2312" w:cs="仿宋_GB2312"/>
          <w:color w:val="auto"/>
          <w:sz w:val="32"/>
          <w:szCs w:val="32"/>
          <w:highlight w:val="none"/>
          <w:lang w:eastAsia="zh-CN"/>
        </w:rPr>
        <w:t>城管和综合执法局负责对临时建筑是否位于已接管的绿地、公园等管理范围内出具</w:t>
      </w:r>
      <w:r>
        <w:rPr>
          <w:rFonts w:hint="eastAsia" w:ascii="仿宋_GB2312" w:hAnsi="仿宋_GB2312" w:eastAsia="仿宋_GB2312" w:cs="仿宋_GB2312"/>
          <w:color w:val="auto"/>
          <w:sz w:val="32"/>
          <w:szCs w:val="32"/>
          <w:highlight w:val="none"/>
          <w:lang w:val="en-US" w:eastAsia="zh-CN"/>
        </w:rPr>
        <w:t>核查</w:t>
      </w:r>
      <w:r>
        <w:rPr>
          <w:rFonts w:hint="eastAsia" w:ascii="仿宋_GB2312" w:hAnsi="仿宋_GB2312" w:eastAsia="仿宋_GB2312" w:cs="仿宋_GB2312"/>
          <w:color w:val="auto"/>
          <w:sz w:val="32"/>
          <w:szCs w:val="32"/>
          <w:highlight w:val="none"/>
          <w:lang w:eastAsia="zh-CN"/>
        </w:rPr>
        <w:t>意见</w:t>
      </w:r>
      <w:r>
        <w:rPr>
          <w:rFonts w:hint="eastAsia" w:ascii="仿宋_GB2312" w:hAnsi="仿宋_GB2312" w:eastAsia="仿宋_GB2312" w:cs="仿宋_GB2312"/>
          <w:color w:val="auto"/>
          <w:sz w:val="32"/>
          <w:szCs w:val="32"/>
          <w:highlight w:val="none"/>
        </w:rPr>
        <w:t>，以及职责范围</w:t>
      </w:r>
      <w:r>
        <w:rPr>
          <w:rFonts w:hint="eastAsia" w:ascii="仿宋_GB2312" w:hAnsi="仿宋_GB2312" w:eastAsia="仿宋_GB2312" w:cs="仿宋_GB2312"/>
          <w:color w:val="auto"/>
          <w:sz w:val="32"/>
          <w:szCs w:val="32"/>
          <w:highlight w:val="none"/>
          <w:lang w:eastAsia="zh-CN"/>
        </w:rPr>
        <w:t>内</w:t>
      </w:r>
      <w:r>
        <w:rPr>
          <w:rFonts w:hint="eastAsia" w:ascii="仿宋_GB2312" w:hAnsi="仿宋_GB2312" w:eastAsia="仿宋_GB2312" w:cs="仿宋_GB2312"/>
          <w:color w:val="auto"/>
          <w:sz w:val="32"/>
          <w:szCs w:val="32"/>
          <w:highlight w:val="none"/>
        </w:rPr>
        <w:t>的其他有关工作</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区城市更新和土地整备局负责对临时建筑</w:t>
      </w:r>
      <w:r>
        <w:rPr>
          <w:rFonts w:hint="eastAsia" w:ascii="仿宋_GB2312" w:hAnsi="仿宋_GB2312" w:eastAsia="仿宋_GB2312" w:cs="仿宋_GB2312"/>
          <w:color w:val="auto"/>
          <w:sz w:val="32"/>
          <w:szCs w:val="32"/>
          <w:highlight w:val="none"/>
          <w:lang w:val="en" w:eastAsia="zh-CN"/>
        </w:rPr>
        <w:t>的用地</w:t>
      </w:r>
      <w:r>
        <w:rPr>
          <w:rFonts w:hint="eastAsia" w:ascii="仿宋_GB2312" w:hAnsi="仿宋_GB2312" w:eastAsia="仿宋_GB2312" w:cs="仿宋_GB2312"/>
          <w:color w:val="auto"/>
          <w:sz w:val="32"/>
          <w:szCs w:val="32"/>
          <w:highlight w:val="none"/>
          <w:lang w:val="en-US" w:eastAsia="zh-CN"/>
        </w:rPr>
        <w:t>是否已列入城市更新单元计划范围内，是否列入年度土地整备、房屋征收计划范围内提出核查意见，以及职责范围内的其他有关工作。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sz w:val="32"/>
          <w:szCs w:val="32"/>
          <w:highlight w:val="none"/>
        </w:rPr>
      </w:pPr>
      <w:r>
        <w:rPr>
          <w:rFonts w:hint="eastAsia" w:ascii="仿宋_GB2312" w:hAnsi="宋体" w:eastAsia="仿宋_GB2312"/>
          <w:color w:val="auto"/>
          <w:sz w:val="32"/>
          <w:szCs w:val="32"/>
          <w:highlight w:val="none"/>
          <w:lang w:eastAsia="zh-CN"/>
        </w:rPr>
        <w:t>市</w:t>
      </w:r>
      <w:r>
        <w:rPr>
          <w:rFonts w:hint="eastAsia" w:ascii="仿宋_GB2312" w:hAnsi="宋体" w:eastAsia="仿宋_GB2312"/>
          <w:color w:val="auto"/>
          <w:sz w:val="32"/>
          <w:szCs w:val="32"/>
          <w:highlight w:val="none"/>
        </w:rPr>
        <w:t>规划和自然资源局</w:t>
      </w:r>
      <w:r>
        <w:rPr>
          <w:rFonts w:hint="eastAsia" w:ascii="仿宋_GB2312" w:hAnsi="宋体" w:eastAsia="仿宋_GB2312"/>
          <w:color w:val="auto"/>
          <w:sz w:val="32"/>
          <w:szCs w:val="32"/>
          <w:highlight w:val="none"/>
          <w:lang w:eastAsia="zh-CN"/>
        </w:rPr>
        <w:t>盐田管理局</w:t>
      </w:r>
      <w:r>
        <w:rPr>
          <w:rFonts w:hint="eastAsia" w:ascii="仿宋_GB2312" w:hAnsi="宋体" w:eastAsia="仿宋_GB2312"/>
          <w:color w:val="auto"/>
          <w:sz w:val="32"/>
          <w:szCs w:val="32"/>
          <w:highlight w:val="none"/>
        </w:rPr>
        <w:t>负责核查</w:t>
      </w:r>
      <w:r>
        <w:rPr>
          <w:rFonts w:hint="eastAsia" w:ascii="仿宋_GB2312" w:hAnsi="宋体" w:eastAsia="仿宋_GB2312"/>
          <w:sz w:val="32"/>
          <w:szCs w:val="32"/>
          <w:highlight w:val="none"/>
        </w:rPr>
        <w:t>临时</w:t>
      </w:r>
      <w:r>
        <w:rPr>
          <w:rFonts w:hint="eastAsia" w:ascii="仿宋_GB2312" w:hAnsi="宋体" w:eastAsia="仿宋_GB2312"/>
          <w:sz w:val="32"/>
          <w:szCs w:val="32"/>
          <w:highlight w:val="none"/>
          <w:lang w:eastAsia="zh-CN"/>
        </w:rPr>
        <w:t>建筑的用</w:t>
      </w:r>
      <w:r>
        <w:rPr>
          <w:rFonts w:hint="eastAsia" w:ascii="仿宋_GB2312" w:hAnsi="宋体" w:eastAsia="仿宋_GB2312"/>
          <w:sz w:val="32"/>
          <w:szCs w:val="32"/>
          <w:highlight w:val="none"/>
        </w:rPr>
        <w:t>地的权属、规划用途、土地利用总体规划以及是否影响近期建设规划年度实施计划、是否在生态控制线范围内、</w:t>
      </w:r>
      <w:r>
        <w:rPr>
          <w:rFonts w:hint="eastAsia" w:ascii="仿宋_GB2312" w:hAnsi="宋体" w:eastAsia="仿宋_GB2312"/>
          <w:sz w:val="32"/>
          <w:szCs w:val="32"/>
          <w:highlight w:val="none"/>
          <w:lang w:eastAsia="zh-CN"/>
        </w:rPr>
        <w:t>是否位于高压走廊内、是否涉及地质灾害、</w:t>
      </w:r>
      <w:r>
        <w:rPr>
          <w:rFonts w:hint="eastAsia" w:ascii="仿宋_GB2312" w:hAnsi="宋体" w:eastAsia="仿宋_GB2312"/>
          <w:sz w:val="32"/>
          <w:szCs w:val="32"/>
          <w:highlight w:val="none"/>
        </w:rPr>
        <w:t>是否占用耕地及林地，以及职责范围</w:t>
      </w:r>
      <w:r>
        <w:rPr>
          <w:rFonts w:hint="eastAsia" w:ascii="仿宋_GB2312" w:hAnsi="宋体" w:eastAsia="仿宋_GB2312"/>
          <w:sz w:val="32"/>
          <w:szCs w:val="32"/>
          <w:highlight w:val="none"/>
          <w:lang w:eastAsia="zh-CN"/>
        </w:rPr>
        <w:t>内</w:t>
      </w:r>
      <w:r>
        <w:rPr>
          <w:rFonts w:hint="eastAsia" w:ascii="仿宋_GB2312" w:hAnsi="宋体" w:eastAsia="仿宋_GB2312"/>
          <w:sz w:val="32"/>
          <w:szCs w:val="32"/>
          <w:highlight w:val="none"/>
        </w:rPr>
        <w:t>的其他有关工作。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市生态环境局盐田管理局负责核查临时建筑是否需要办理建设项目环境影响评价文件审批或备案，依法依规对临时建筑项目提出环境保护管理意见，以及职责范围内的其他有关工作</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_GB2312"/>
          <w:color w:val="auto"/>
          <w:sz w:val="32"/>
          <w:szCs w:val="32"/>
          <w:highlight w:val="none"/>
        </w:rPr>
      </w:pPr>
      <w:r>
        <w:rPr>
          <w:rFonts w:hint="eastAsia" w:ascii="仿宋_GB2312" w:hAnsi="仿宋" w:eastAsia="仿宋_GB2312" w:cs="仿宋_GB2312"/>
          <w:color w:val="auto"/>
          <w:sz w:val="32"/>
          <w:szCs w:val="32"/>
          <w:highlight w:val="none"/>
        </w:rPr>
        <w:t>各街道办事处</w:t>
      </w:r>
      <w:r>
        <w:rPr>
          <w:rFonts w:hint="eastAsia" w:ascii="仿宋_GB2312" w:hAnsi="仿宋" w:eastAsia="仿宋_GB2312" w:cs="仿宋_GB2312"/>
          <w:color w:val="auto"/>
          <w:sz w:val="32"/>
          <w:szCs w:val="32"/>
          <w:highlight w:val="none"/>
          <w:lang w:eastAsia="zh-CN"/>
        </w:rPr>
        <w:t>落实属地监管职责，负责管辖区内临时建筑活动的监督检查，组织开展安全隐患排查治理活动，对</w:t>
      </w:r>
      <w:r>
        <w:rPr>
          <w:rFonts w:hint="default" w:ascii="仿宋_GB2312" w:hAnsi="仿宋" w:eastAsia="仿宋_GB2312" w:cs="仿宋_GB2312"/>
          <w:color w:val="auto"/>
          <w:sz w:val="32"/>
          <w:szCs w:val="32"/>
          <w:highlight w:val="none"/>
          <w:lang w:val="en"/>
        </w:rPr>
        <w:t>未</w:t>
      </w:r>
      <w:r>
        <w:rPr>
          <w:rFonts w:hint="eastAsia" w:ascii="仿宋_GB2312" w:hAnsi="仿宋" w:eastAsia="仿宋_GB2312" w:cs="仿宋_GB2312"/>
          <w:color w:val="auto"/>
          <w:sz w:val="32"/>
          <w:szCs w:val="32"/>
          <w:highlight w:val="none"/>
          <w:lang w:val="en" w:eastAsia="zh-CN"/>
        </w:rPr>
        <w:t>批先建的、未</w:t>
      </w:r>
      <w:r>
        <w:rPr>
          <w:rFonts w:hint="eastAsia" w:ascii="仿宋_GB2312" w:hAnsi="仿宋" w:eastAsia="仿宋_GB2312" w:cs="仿宋_GB2312"/>
          <w:color w:val="auto"/>
          <w:sz w:val="32"/>
          <w:szCs w:val="32"/>
          <w:highlight w:val="none"/>
        </w:rPr>
        <w:t>按</w:t>
      </w:r>
      <w:r>
        <w:rPr>
          <w:rFonts w:hint="eastAsia" w:ascii="仿宋_GB2312" w:hAnsi="仿宋" w:eastAsia="仿宋_GB2312" w:cs="仿宋_GB2312"/>
          <w:color w:val="auto"/>
          <w:sz w:val="32"/>
          <w:szCs w:val="32"/>
          <w:highlight w:val="none"/>
          <w:lang w:eastAsia="zh-CN"/>
        </w:rPr>
        <w:t>临时建设工程</w:t>
      </w:r>
      <w:r>
        <w:rPr>
          <w:rFonts w:hint="eastAsia" w:ascii="仿宋_GB2312" w:hAnsi="仿宋" w:eastAsia="仿宋_GB2312" w:cs="仿宋_GB2312"/>
          <w:color w:val="auto"/>
          <w:sz w:val="32"/>
          <w:szCs w:val="32"/>
          <w:highlight w:val="none"/>
        </w:rPr>
        <w:t>规划许可</w:t>
      </w:r>
      <w:r>
        <w:rPr>
          <w:rFonts w:hint="eastAsia" w:ascii="仿宋_GB2312" w:hAnsi="仿宋" w:eastAsia="仿宋_GB2312" w:cs="仿宋_GB2312"/>
          <w:color w:val="auto"/>
          <w:sz w:val="32"/>
          <w:szCs w:val="32"/>
          <w:highlight w:val="none"/>
          <w:lang w:eastAsia="zh-CN"/>
        </w:rPr>
        <w:t>要求</w:t>
      </w:r>
      <w:r>
        <w:rPr>
          <w:rFonts w:hint="eastAsia" w:ascii="仿宋_GB2312" w:hAnsi="仿宋" w:eastAsia="仿宋_GB2312" w:cs="仿宋_GB2312"/>
          <w:color w:val="auto"/>
          <w:sz w:val="32"/>
          <w:szCs w:val="32"/>
          <w:highlight w:val="none"/>
        </w:rPr>
        <w:t>进行</w:t>
      </w:r>
      <w:r>
        <w:rPr>
          <w:rFonts w:hint="eastAsia" w:ascii="仿宋_GB2312" w:hAnsi="仿宋" w:eastAsia="仿宋_GB2312" w:cs="仿宋_GB2312"/>
          <w:color w:val="auto"/>
          <w:sz w:val="32"/>
          <w:szCs w:val="32"/>
          <w:highlight w:val="none"/>
          <w:lang w:eastAsia="zh-CN"/>
        </w:rPr>
        <w:t>建设的</w:t>
      </w:r>
      <w:r>
        <w:rPr>
          <w:rFonts w:hint="eastAsia" w:ascii="仿宋_GB2312" w:hAnsi="仿宋" w:eastAsia="仿宋_GB2312" w:cs="仿宋_GB2312"/>
          <w:color w:val="auto"/>
          <w:sz w:val="32"/>
          <w:szCs w:val="32"/>
          <w:highlight w:val="none"/>
        </w:rPr>
        <w:t>和到期</w:t>
      </w:r>
      <w:r>
        <w:rPr>
          <w:rFonts w:hint="eastAsia" w:ascii="仿宋_GB2312" w:hAnsi="仿宋" w:eastAsia="仿宋_GB2312" w:cs="仿宋_GB2312"/>
          <w:color w:val="auto"/>
          <w:sz w:val="32"/>
          <w:szCs w:val="32"/>
          <w:highlight w:val="none"/>
          <w:lang w:eastAsia="zh-CN"/>
        </w:rPr>
        <w:t>未</w:t>
      </w:r>
      <w:r>
        <w:rPr>
          <w:rFonts w:hint="eastAsia" w:ascii="仿宋_GB2312" w:hAnsi="仿宋" w:eastAsia="仿宋_GB2312" w:cs="仿宋_GB2312"/>
          <w:color w:val="auto"/>
          <w:sz w:val="32"/>
          <w:szCs w:val="32"/>
          <w:highlight w:val="none"/>
        </w:rPr>
        <w:t>拆除</w:t>
      </w:r>
      <w:r>
        <w:rPr>
          <w:rFonts w:hint="default" w:ascii="仿宋_GB2312" w:hAnsi="仿宋" w:eastAsia="仿宋_GB2312" w:cs="仿宋_GB2312"/>
          <w:color w:val="auto"/>
          <w:sz w:val="32"/>
          <w:szCs w:val="32"/>
          <w:highlight w:val="none"/>
          <w:lang w:val="en"/>
        </w:rPr>
        <w:t>的临时建筑</w:t>
      </w:r>
      <w:r>
        <w:rPr>
          <w:rFonts w:hint="eastAsia" w:ascii="仿宋_GB2312" w:hAnsi="仿宋" w:eastAsia="仿宋_GB2312" w:cs="仿宋_GB2312"/>
          <w:color w:val="auto"/>
          <w:sz w:val="32"/>
          <w:szCs w:val="32"/>
          <w:highlight w:val="none"/>
        </w:rPr>
        <w:t>进行</w:t>
      </w:r>
      <w:r>
        <w:rPr>
          <w:rFonts w:hint="eastAsia" w:ascii="仿宋_GB2312" w:hAnsi="仿宋" w:eastAsia="仿宋_GB2312" w:cs="仿宋_GB2312"/>
          <w:color w:val="auto"/>
          <w:sz w:val="32"/>
          <w:szCs w:val="32"/>
          <w:highlight w:val="none"/>
          <w:lang w:eastAsia="zh-CN"/>
        </w:rPr>
        <w:t>依法</w:t>
      </w:r>
      <w:r>
        <w:rPr>
          <w:rFonts w:hint="eastAsia" w:ascii="仿宋_GB2312" w:hAnsi="仿宋" w:eastAsia="仿宋_GB2312" w:cs="仿宋_GB2312"/>
          <w:color w:val="auto"/>
          <w:sz w:val="32"/>
          <w:szCs w:val="32"/>
          <w:highlight w:val="none"/>
        </w:rPr>
        <w:t>查处</w:t>
      </w:r>
      <w:r>
        <w:rPr>
          <w:rFonts w:hint="eastAsia" w:ascii="仿宋_GB2312" w:hAnsi="仿宋" w:eastAsia="仿宋_GB2312" w:cs="仿宋_GB2312"/>
          <w:color w:val="auto"/>
          <w:sz w:val="32"/>
          <w:szCs w:val="32"/>
          <w:highlight w:val="none"/>
          <w:lang w:eastAsia="zh-CN"/>
        </w:rPr>
        <w:t>，</w:t>
      </w:r>
      <w:r>
        <w:rPr>
          <w:rFonts w:hint="eastAsia" w:ascii="仿宋_GB2312" w:hAnsi="仿宋" w:eastAsia="仿宋_GB2312" w:cs="仿宋_GB2312"/>
          <w:color w:val="auto"/>
          <w:sz w:val="32"/>
          <w:szCs w:val="32"/>
          <w:highlight w:val="none"/>
        </w:rPr>
        <w:t>以及职责范围</w:t>
      </w:r>
      <w:r>
        <w:rPr>
          <w:rFonts w:hint="eastAsia" w:ascii="仿宋_GB2312" w:hAnsi="仿宋" w:eastAsia="仿宋_GB2312" w:cs="仿宋_GB2312"/>
          <w:color w:val="auto"/>
          <w:sz w:val="32"/>
          <w:szCs w:val="32"/>
          <w:highlight w:val="none"/>
          <w:lang w:eastAsia="zh-CN"/>
        </w:rPr>
        <w:t>内</w:t>
      </w:r>
      <w:r>
        <w:rPr>
          <w:rFonts w:hint="eastAsia" w:ascii="仿宋_GB2312" w:hAnsi="仿宋" w:eastAsia="仿宋_GB2312" w:cs="仿宋_GB2312"/>
          <w:color w:val="auto"/>
          <w:sz w:val="32"/>
          <w:szCs w:val="32"/>
          <w:highlight w:val="none"/>
        </w:rPr>
        <w:t>的其他有关工作。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lang w:eastAsia="zh-CN"/>
        </w:rPr>
        <w:t>区</w:t>
      </w:r>
      <w:r>
        <w:rPr>
          <w:rFonts w:hint="eastAsia" w:ascii="仿宋_GB2312" w:hAnsi="仿宋_GB2312" w:eastAsia="仿宋_GB2312" w:cs="仿宋_GB2312"/>
          <w:color w:val="auto"/>
          <w:sz w:val="32"/>
          <w:szCs w:val="32"/>
          <w:highlight w:val="none"/>
          <w:lang w:val="en-US" w:eastAsia="zh-CN"/>
        </w:rPr>
        <w:t>发展改革</w:t>
      </w:r>
      <w:r>
        <w:rPr>
          <w:rFonts w:hint="eastAsia" w:ascii="仿宋_GB2312" w:hAnsi="仿宋" w:eastAsia="仿宋_GB2312" w:cs="仿宋"/>
          <w:color w:val="auto"/>
          <w:sz w:val="32"/>
          <w:szCs w:val="32"/>
          <w:shd w:val="clear" w:color="auto" w:fill="FFFFFF"/>
          <w:lang w:eastAsia="zh-CN"/>
        </w:rPr>
        <w:t>局、</w:t>
      </w:r>
      <w:r>
        <w:rPr>
          <w:rFonts w:hint="eastAsia" w:ascii="仿宋_GB2312" w:hAnsi="仿宋_GB2312" w:eastAsia="仿宋_GB2312" w:cs="仿宋_GB2312"/>
          <w:color w:val="auto"/>
          <w:sz w:val="32"/>
          <w:szCs w:val="32"/>
          <w:highlight w:val="none"/>
          <w:lang w:eastAsia="zh-CN"/>
        </w:rPr>
        <w:t>区科技创新局、</w:t>
      </w:r>
      <w:r>
        <w:rPr>
          <w:rFonts w:hint="eastAsia" w:ascii="仿宋_GB2312" w:hAnsi="仿宋" w:eastAsia="仿宋_GB2312" w:cs="仿宋"/>
          <w:color w:val="auto"/>
          <w:sz w:val="32"/>
          <w:szCs w:val="32"/>
          <w:shd w:val="clear" w:color="auto" w:fill="FFFFFF"/>
        </w:rPr>
        <w:t>区工业和信息化局等</w:t>
      </w:r>
      <w:r>
        <w:rPr>
          <w:rFonts w:hint="eastAsia" w:ascii="仿宋_GB2312" w:hAnsi="宋体" w:eastAsia="仿宋_GB2312"/>
          <w:color w:val="auto"/>
          <w:sz w:val="32"/>
          <w:szCs w:val="32"/>
          <w:highlight w:val="none"/>
          <w:lang w:val="en-US" w:eastAsia="zh-CN"/>
        </w:rPr>
        <w:t>产业部门</w:t>
      </w:r>
      <w:r>
        <w:rPr>
          <w:rFonts w:hint="eastAsia" w:ascii="仿宋_GB2312" w:hAnsi="仿宋" w:eastAsia="仿宋_GB2312" w:cs="仿宋"/>
          <w:color w:val="auto"/>
          <w:sz w:val="32"/>
          <w:szCs w:val="32"/>
          <w:shd w:val="clear" w:color="auto" w:fill="FFFFFF"/>
          <w:lang w:eastAsia="zh-CN"/>
        </w:rPr>
        <w:t>负责对临时建筑</w:t>
      </w:r>
      <w:r>
        <w:rPr>
          <w:rFonts w:hint="eastAsia" w:ascii="仿宋_GB2312" w:hAnsi="仿宋_GB2312" w:eastAsia="仿宋_GB2312" w:cs="仿宋_GB2312"/>
          <w:color w:val="auto"/>
          <w:sz w:val="32"/>
          <w:szCs w:val="32"/>
          <w:highlight w:val="none"/>
          <w:lang w:val="en-US" w:eastAsia="zh-CN"/>
        </w:rPr>
        <w:t>是否属于急需公共服务配套设施</w:t>
      </w:r>
      <w:r>
        <w:rPr>
          <w:rFonts w:hint="eastAsia" w:ascii="仿宋_GB2312" w:hAnsi="宋体" w:eastAsia="仿宋_GB2312"/>
          <w:color w:val="auto"/>
          <w:sz w:val="32"/>
          <w:szCs w:val="32"/>
          <w:highlight w:val="none"/>
          <w:lang w:val="en" w:eastAsia="zh-CN"/>
        </w:rPr>
        <w:t>或因</w:t>
      </w:r>
      <w:r>
        <w:rPr>
          <w:rFonts w:hint="eastAsia" w:ascii="仿宋_GB2312" w:hAnsi="宋体" w:eastAsia="仿宋_GB2312"/>
          <w:color w:val="auto"/>
          <w:sz w:val="32"/>
          <w:szCs w:val="32"/>
          <w:highlight w:val="none"/>
          <w:lang w:val="en-US" w:eastAsia="zh-CN"/>
        </w:rPr>
        <w:t>生产急需搭建的临时配套设施项目</w:t>
      </w:r>
      <w:r>
        <w:rPr>
          <w:rFonts w:hint="eastAsia" w:ascii="仿宋_GB2312" w:hAnsi="仿宋_GB2312" w:eastAsia="仿宋_GB2312" w:cs="仿宋_GB2312"/>
          <w:color w:val="auto"/>
          <w:sz w:val="32"/>
          <w:szCs w:val="32"/>
          <w:highlight w:val="none"/>
          <w:lang w:val="en-US" w:eastAsia="zh-CN"/>
        </w:rPr>
        <w:t>提出意见。</w:t>
      </w:r>
      <w:r>
        <w:rPr>
          <w:rFonts w:hint="eastAsia" w:ascii="仿宋_GB2312" w:hAnsi="仿宋" w:eastAsia="仿宋_GB2312" w:cs="仿宋"/>
          <w:color w:val="auto"/>
          <w:sz w:val="32"/>
          <w:szCs w:val="32"/>
          <w:shd w:val="clear" w:color="auto" w:fill="FFFFFF"/>
        </w:rPr>
        <w:t>区教育局、区文化广电旅游体育局</w:t>
      </w:r>
      <w:r>
        <w:rPr>
          <w:rFonts w:hint="eastAsia" w:ascii="仿宋_GB2312" w:hAnsi="仿宋" w:eastAsia="仿宋_GB2312" w:cs="仿宋"/>
          <w:color w:val="auto"/>
          <w:sz w:val="32"/>
          <w:szCs w:val="32"/>
          <w:shd w:val="clear" w:color="auto" w:fill="FFFFFF"/>
          <w:lang w:eastAsia="zh-CN"/>
        </w:rPr>
        <w:t>、区卫健局、市交通运输局盐田管理局等</w:t>
      </w:r>
      <w:r>
        <w:rPr>
          <w:rFonts w:hint="eastAsia" w:ascii="仿宋_GB2312" w:hAnsi="仿宋" w:eastAsia="仿宋_GB2312" w:cs="仿宋"/>
          <w:color w:val="auto"/>
          <w:sz w:val="32"/>
          <w:szCs w:val="32"/>
          <w:shd w:val="clear" w:color="auto" w:fill="FFFFFF"/>
        </w:rPr>
        <w:t>行业主管部门</w:t>
      </w:r>
      <w:r>
        <w:rPr>
          <w:rFonts w:hint="eastAsia" w:ascii="仿宋_GB2312" w:hAnsi="仿宋_GB2312" w:eastAsia="仿宋_GB2312" w:cs="仿宋_GB2312"/>
          <w:color w:val="auto"/>
          <w:sz w:val="32"/>
          <w:szCs w:val="32"/>
          <w:highlight w:val="none"/>
          <w:lang w:val="en-US" w:eastAsia="zh-CN"/>
        </w:rPr>
        <w:t>负责</w:t>
      </w:r>
      <w:r>
        <w:rPr>
          <w:rFonts w:hint="eastAsia" w:ascii="仿宋_GB2312" w:hAnsi="仿宋" w:eastAsia="仿宋_GB2312" w:cs="仿宋"/>
          <w:color w:val="auto"/>
          <w:sz w:val="32"/>
          <w:szCs w:val="32"/>
          <w:shd w:val="clear" w:color="auto" w:fill="FFFFFF"/>
          <w:lang w:eastAsia="zh-CN"/>
        </w:rPr>
        <w:t>本</w:t>
      </w:r>
      <w:r>
        <w:rPr>
          <w:rFonts w:hint="eastAsia" w:ascii="仿宋_GB2312" w:hAnsi="仿宋" w:eastAsia="仿宋_GB2312" w:cs="仿宋"/>
          <w:color w:val="auto"/>
          <w:sz w:val="32"/>
          <w:szCs w:val="32"/>
          <w:shd w:val="clear" w:color="auto" w:fill="FFFFFF"/>
        </w:rPr>
        <w:t>行业</w:t>
      </w:r>
      <w:r>
        <w:rPr>
          <w:rFonts w:hint="eastAsia" w:ascii="仿宋_GB2312" w:hAnsi="仿宋" w:eastAsia="仿宋_GB2312" w:cs="仿宋"/>
          <w:color w:val="auto"/>
          <w:sz w:val="32"/>
          <w:szCs w:val="32"/>
          <w:shd w:val="clear" w:color="auto" w:fill="FFFFFF"/>
          <w:lang w:eastAsia="zh-CN"/>
        </w:rPr>
        <w:t>临时建筑的</w:t>
      </w:r>
      <w:r>
        <w:rPr>
          <w:rFonts w:hint="eastAsia" w:ascii="仿宋_GB2312" w:hAnsi="仿宋" w:eastAsia="仿宋_GB2312" w:cs="仿宋"/>
          <w:color w:val="auto"/>
          <w:sz w:val="32"/>
          <w:szCs w:val="32"/>
          <w:shd w:val="clear" w:color="auto" w:fill="FFFFFF"/>
        </w:rPr>
        <w:t>安全</w:t>
      </w:r>
      <w:r>
        <w:rPr>
          <w:rFonts w:hint="eastAsia" w:ascii="仿宋_GB2312" w:hAnsi="仿宋" w:eastAsia="仿宋_GB2312" w:cs="仿宋"/>
          <w:color w:val="auto"/>
          <w:sz w:val="32"/>
          <w:szCs w:val="32"/>
          <w:shd w:val="clear" w:color="auto" w:fill="FFFFFF"/>
          <w:lang w:eastAsia="zh-CN"/>
        </w:rPr>
        <w:t>监管</w:t>
      </w:r>
      <w:r>
        <w:rPr>
          <w:rFonts w:hint="eastAsia" w:ascii="仿宋_GB2312" w:hAnsi="仿宋" w:eastAsia="仿宋_GB2312" w:cs="仿宋"/>
          <w:color w:val="auto"/>
          <w:sz w:val="32"/>
          <w:szCs w:val="32"/>
          <w:shd w:val="clear" w:color="auto" w:fill="FFFFFF"/>
          <w:lang w:val="en" w:eastAsia="zh-CN"/>
        </w:rPr>
        <w:t>、</w:t>
      </w:r>
      <w:r>
        <w:rPr>
          <w:rFonts w:hint="default" w:ascii="仿宋_GB2312" w:hAnsi="仿宋" w:eastAsia="仿宋_GB2312" w:cs="仿宋"/>
          <w:color w:val="auto"/>
          <w:sz w:val="32"/>
          <w:szCs w:val="32"/>
          <w:shd w:val="clear" w:color="auto" w:fill="FFFFFF"/>
          <w:lang w:val="en" w:eastAsia="zh-CN"/>
        </w:rPr>
        <w:t>到期</w:t>
      </w:r>
      <w:r>
        <w:rPr>
          <w:rFonts w:hint="eastAsia" w:ascii="仿宋_GB2312" w:hAnsi="仿宋" w:eastAsia="仿宋_GB2312" w:cs="仿宋"/>
          <w:color w:val="auto"/>
          <w:sz w:val="32"/>
          <w:szCs w:val="32"/>
          <w:shd w:val="clear" w:color="auto" w:fill="FFFFFF"/>
          <w:lang w:val="en" w:eastAsia="zh-CN"/>
        </w:rPr>
        <w:t>后</w:t>
      </w:r>
      <w:r>
        <w:rPr>
          <w:rFonts w:hint="eastAsia" w:ascii="仿宋_GB2312" w:hAnsi="仿宋" w:eastAsia="仿宋_GB2312" w:cs="仿宋"/>
          <w:color w:val="auto"/>
          <w:sz w:val="32"/>
          <w:szCs w:val="32"/>
          <w:shd w:val="clear" w:color="auto" w:fill="FFFFFF"/>
          <w:lang w:eastAsia="zh-CN"/>
        </w:rPr>
        <w:t>拆除整改督促工作</w:t>
      </w:r>
      <w:r>
        <w:rPr>
          <w:rFonts w:hint="eastAsia" w:ascii="仿宋_GB2312" w:hAnsi="仿宋" w:eastAsia="仿宋_GB2312" w:cs="仿宋"/>
          <w:color w:val="auto"/>
          <w:sz w:val="32"/>
          <w:szCs w:val="32"/>
          <w:shd w:val="clear" w:color="auto" w:fill="FFFFFF"/>
        </w:rPr>
        <w:t>。区应急管理局负责已建成临时建筑内工矿商贸生产经营单位的安全生产监管执法工作。市市场监管</w:t>
      </w:r>
      <w:r>
        <w:rPr>
          <w:rFonts w:hint="eastAsia" w:ascii="仿宋_GB2312" w:hAnsi="仿宋" w:eastAsia="仿宋_GB2312" w:cs="仿宋"/>
          <w:color w:val="auto"/>
          <w:sz w:val="32"/>
          <w:szCs w:val="32"/>
          <w:shd w:val="clear" w:color="auto" w:fill="FFFFFF"/>
          <w:lang w:eastAsia="zh-CN"/>
        </w:rPr>
        <w:t>局</w:t>
      </w:r>
      <w:r>
        <w:rPr>
          <w:rFonts w:hint="eastAsia" w:ascii="仿宋_GB2312" w:hAnsi="仿宋" w:eastAsia="仿宋_GB2312" w:cs="仿宋"/>
          <w:color w:val="auto"/>
          <w:sz w:val="32"/>
          <w:szCs w:val="32"/>
          <w:shd w:val="clear" w:color="auto" w:fill="FFFFFF"/>
        </w:rPr>
        <w:t>盐田监管局负责工商经营性用途的临时建设项目工商登记、经营监管</w:t>
      </w:r>
      <w:r>
        <w:rPr>
          <w:rFonts w:hint="eastAsia" w:ascii="仿宋_GB2312" w:hAnsi="仿宋" w:eastAsia="仿宋_GB2312" w:cs="仿宋"/>
          <w:color w:val="auto"/>
          <w:sz w:val="32"/>
          <w:szCs w:val="32"/>
          <w:shd w:val="clear" w:color="auto" w:fill="FFFFFF"/>
          <w:lang w:eastAsia="zh-CN"/>
        </w:rPr>
        <w:t>，以及职责范围内的其他有关</w:t>
      </w:r>
      <w:r>
        <w:rPr>
          <w:rFonts w:hint="eastAsia" w:ascii="仿宋_GB2312" w:hAnsi="仿宋" w:eastAsia="仿宋_GB2312" w:cs="仿宋"/>
          <w:color w:val="auto"/>
          <w:sz w:val="32"/>
          <w:szCs w:val="32"/>
          <w:shd w:val="clear" w:color="auto" w:fill="FFFFFF"/>
        </w:rPr>
        <w:t>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FF0000"/>
          <w:sz w:val="32"/>
          <w:szCs w:val="32"/>
          <w:highlight w:val="none"/>
          <w:lang w:eastAsia="zh-CN"/>
        </w:rPr>
      </w:pPr>
      <w:r>
        <w:rPr>
          <w:rFonts w:hint="eastAsia" w:ascii="仿宋_GB2312" w:hAnsi="仿宋" w:eastAsia="仿宋_GB2312" w:cs="仿宋_GB2312"/>
          <w:color w:val="auto"/>
          <w:sz w:val="32"/>
          <w:szCs w:val="32"/>
          <w:highlight w:val="none"/>
        </w:rPr>
        <w:t>区</w:t>
      </w:r>
      <w:r>
        <w:rPr>
          <w:rFonts w:hint="eastAsia" w:ascii="仿宋_GB2312" w:hAnsi="仿宋" w:eastAsia="仿宋_GB2312" w:cs="仿宋_GB2312"/>
          <w:color w:val="auto"/>
          <w:sz w:val="32"/>
          <w:szCs w:val="32"/>
          <w:highlight w:val="none"/>
          <w:lang w:eastAsia="zh-CN"/>
        </w:rPr>
        <w:t>政府</w:t>
      </w:r>
      <w:r>
        <w:rPr>
          <w:rFonts w:hint="eastAsia" w:ascii="仿宋_GB2312" w:hAnsi="仿宋" w:eastAsia="仿宋_GB2312" w:cs="仿宋_GB2312"/>
          <w:color w:val="auto"/>
          <w:sz w:val="32"/>
          <w:szCs w:val="32"/>
          <w:highlight w:val="none"/>
        </w:rPr>
        <w:t>其他职能部门依</w:t>
      </w:r>
      <w:r>
        <w:rPr>
          <w:rFonts w:hint="eastAsia" w:ascii="仿宋_GB2312" w:hAnsi="仿宋" w:eastAsia="仿宋_GB2312" w:cs="仿宋_GB2312"/>
          <w:color w:val="auto"/>
          <w:sz w:val="32"/>
          <w:szCs w:val="32"/>
          <w:highlight w:val="none"/>
          <w:lang w:eastAsia="zh-CN"/>
        </w:rPr>
        <w:t>法依</w:t>
      </w:r>
      <w:r>
        <w:rPr>
          <w:rFonts w:hint="eastAsia" w:ascii="仿宋_GB2312" w:hAnsi="仿宋" w:eastAsia="仿宋_GB2312" w:cs="仿宋_GB2312"/>
          <w:color w:val="auto"/>
          <w:sz w:val="32"/>
          <w:szCs w:val="32"/>
          <w:highlight w:val="none"/>
        </w:rPr>
        <w:t>职责，配合开展</w:t>
      </w:r>
      <w:r>
        <w:rPr>
          <w:rFonts w:hint="eastAsia" w:ascii="仿宋_GB2312" w:hAnsi="仿宋" w:eastAsia="仿宋_GB2312" w:cs="仿宋_GB2312"/>
          <w:color w:val="auto"/>
          <w:sz w:val="32"/>
          <w:szCs w:val="32"/>
          <w:highlight w:val="none"/>
          <w:lang w:eastAsia="zh-CN"/>
        </w:rPr>
        <w:t>临时建筑</w:t>
      </w:r>
      <w:r>
        <w:rPr>
          <w:rFonts w:hint="eastAsia" w:ascii="仿宋_GB2312" w:hAnsi="仿宋" w:eastAsia="仿宋_GB2312" w:cs="仿宋_GB2312"/>
          <w:color w:val="auto"/>
          <w:sz w:val="32"/>
          <w:szCs w:val="32"/>
          <w:highlight w:val="none"/>
        </w:rPr>
        <w:t>审批、监督和管理</w:t>
      </w:r>
      <w:r>
        <w:rPr>
          <w:rFonts w:hint="eastAsia" w:ascii="仿宋_GB2312" w:hAnsi="仿宋" w:eastAsia="仿宋_GB2312" w:cs="仿宋_GB2312"/>
          <w:color w:val="auto"/>
          <w:sz w:val="32"/>
          <w:szCs w:val="32"/>
          <w:highlight w:val="none"/>
          <w:lang w:eastAsia="zh-CN"/>
        </w:rPr>
        <w:t>，负责出具临时建筑审查意见等</w:t>
      </w:r>
      <w:r>
        <w:rPr>
          <w:rFonts w:hint="eastAsia" w:ascii="仿宋_GB2312" w:hAnsi="仿宋" w:eastAsia="仿宋_GB2312" w:cs="仿宋_GB2312"/>
          <w:color w:val="auto"/>
          <w:sz w:val="32"/>
          <w:szCs w:val="32"/>
          <w:highlight w:val="none"/>
        </w:rPr>
        <w:t>工作。</w:t>
      </w:r>
    </w:p>
    <w:p>
      <w:pPr>
        <w:pStyle w:val="14"/>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textAlignment w:val="auto"/>
        <w:outlineLvl w:val="0"/>
        <w:rPr>
          <w:rFonts w:hint="eastAsia" w:ascii="仿宋_GB2312" w:hAnsi="仿宋" w:eastAsia="仿宋_GB2312"/>
          <w:color w:val="FF0000"/>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val="en" w:eastAsia="zh-CN"/>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三</w:t>
      </w:r>
      <w:r>
        <w:rPr>
          <w:rFonts w:hint="eastAsia" w:ascii="黑体" w:hAnsi="宋体" w:eastAsia="黑体"/>
          <w:bCs/>
          <w:color w:val="auto"/>
          <w:sz w:val="32"/>
          <w:szCs w:val="32"/>
          <w:highlight w:val="none"/>
        </w:rPr>
        <w:t xml:space="preserve">章 </w:t>
      </w:r>
      <w:r>
        <w:rPr>
          <w:rFonts w:ascii="黑体" w:hAnsi="黑体" w:eastAsia="黑体" w:cs="仿宋"/>
          <w:color w:val="auto"/>
          <w:sz w:val="32"/>
          <w:szCs w:val="32"/>
          <w:shd w:val="clear" w:color="auto" w:fill="FFFFFF"/>
        </w:rPr>
        <w:t>申请条件与建设要求</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黑体" w:hAnsi="宋体" w:eastAsia="黑体"/>
          <w:color w:val="auto"/>
          <w:sz w:val="32"/>
          <w:szCs w:val="32"/>
          <w:highlight w:val="none"/>
          <w:lang w:eastAsia="zh-CN"/>
        </w:rPr>
      </w:pPr>
      <w:r>
        <w:rPr>
          <w:rFonts w:hint="eastAsia" w:ascii="黑体" w:hAnsi="宋体" w:eastAsia="黑体"/>
          <w:color w:val="auto"/>
          <w:sz w:val="32"/>
          <w:szCs w:val="32"/>
          <w:highlight w:val="none"/>
          <w:lang w:eastAsia="zh-CN"/>
        </w:rPr>
        <w:t>第五条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pacing w:val="-10"/>
          <w:sz w:val="32"/>
          <w:szCs w:val="32"/>
          <w:highlight w:val="none"/>
          <w:lang w:eastAsia="zh-CN"/>
        </w:rPr>
        <w:t>除已出让用地范围内为该用地建设工程施工服务的临时施工用房外</w:t>
      </w:r>
      <w:r>
        <w:rPr>
          <w:rFonts w:hint="eastAsia" w:ascii="仿宋_GB2312" w:hAnsi="宋体" w:eastAsia="仿宋_GB2312"/>
          <w:color w:val="auto"/>
          <w:spacing w:val="-10"/>
          <w:sz w:val="32"/>
          <w:szCs w:val="32"/>
          <w:highlight w:val="none"/>
        </w:rPr>
        <w:t>，在已出让土地范围内进行临时建设的，必须依本办法办理临时建设工程规划许可手续</w:t>
      </w:r>
      <w:r>
        <w:rPr>
          <w:rFonts w:hint="eastAsia" w:ascii="仿宋_GB2312" w:hAnsi="宋体" w:eastAsia="仿宋_GB2312"/>
          <w:color w:val="auto"/>
          <w:spacing w:val="-10"/>
          <w:sz w:val="32"/>
          <w:szCs w:val="32"/>
          <w:highlight w:val="none"/>
          <w:lang w:eastAsia="zh-CN"/>
        </w:rPr>
        <w:t>，并</w:t>
      </w:r>
      <w:r>
        <w:rPr>
          <w:rFonts w:hint="eastAsia" w:ascii="仿宋_GB2312" w:hAnsi="宋体" w:eastAsia="仿宋_GB2312"/>
          <w:color w:val="auto"/>
          <w:spacing w:val="-10"/>
          <w:sz w:val="32"/>
          <w:szCs w:val="32"/>
          <w:highlight w:val="none"/>
        </w:rPr>
        <w:t>取得临时建设工程规划许可证后，方可建设。</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仿宋_GB2312" w:hAnsi="宋体" w:eastAsia="仿宋_GB2312"/>
          <w:color w:val="auto"/>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六</w:t>
      </w:r>
      <w:r>
        <w:rPr>
          <w:rFonts w:hint="eastAsia" w:ascii="黑体" w:hAnsi="宋体" w:eastAsia="黑体"/>
          <w:color w:val="auto"/>
          <w:sz w:val="32"/>
          <w:szCs w:val="32"/>
          <w:highlight w:val="none"/>
        </w:rPr>
        <w:t xml:space="preserve">条 </w:t>
      </w:r>
      <w:r>
        <w:rPr>
          <w:rFonts w:hint="eastAsia" w:ascii="仿宋_GB2312" w:hAnsi="Calibri" w:eastAsia="仿宋_GB2312"/>
          <w:color w:val="auto"/>
          <w:sz w:val="32"/>
          <w:szCs w:val="32"/>
          <w:highlight w:val="none"/>
        </w:rPr>
        <w:t>下列</w:t>
      </w:r>
      <w:r>
        <w:rPr>
          <w:rFonts w:ascii="仿宋_GB2312" w:hAnsi="Calibri" w:eastAsia="仿宋_GB2312"/>
          <w:color w:val="auto"/>
          <w:sz w:val="32"/>
          <w:szCs w:val="32"/>
          <w:highlight w:val="none"/>
        </w:rPr>
        <w:t>情形，可以</w:t>
      </w:r>
      <w:r>
        <w:rPr>
          <w:rFonts w:hint="eastAsia" w:ascii="仿宋_GB2312" w:hAnsi="Calibri" w:eastAsia="仿宋_GB2312"/>
          <w:color w:val="auto"/>
          <w:sz w:val="32"/>
          <w:szCs w:val="32"/>
          <w:highlight w:val="none"/>
        </w:rPr>
        <w:t>申请</w:t>
      </w:r>
      <w:r>
        <w:rPr>
          <w:rFonts w:ascii="仿宋_GB2312" w:hAnsi="Calibri" w:eastAsia="仿宋_GB2312"/>
          <w:color w:val="auto"/>
          <w:sz w:val="32"/>
          <w:szCs w:val="32"/>
          <w:highlight w:val="none"/>
        </w:rPr>
        <w:t>建设临时建筑：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（一）急需</w:t>
      </w:r>
      <w:r>
        <w:rPr>
          <w:rFonts w:hint="eastAsia" w:ascii="仿宋_GB2312" w:eastAsia="仿宋_GB2312"/>
          <w:color w:val="auto"/>
          <w:sz w:val="32"/>
          <w:szCs w:val="32"/>
          <w:highlight w:val="none"/>
          <w:lang w:eastAsia="zh-CN"/>
        </w:rPr>
        <w:t>的</w:t>
      </w:r>
      <w:r>
        <w:rPr>
          <w:rFonts w:hint="eastAsia" w:ascii="仿宋_GB2312" w:eastAsia="仿宋_GB2312"/>
          <w:color w:val="auto"/>
          <w:sz w:val="32"/>
          <w:szCs w:val="32"/>
          <w:highlight w:val="none"/>
        </w:rPr>
        <w:t>公共服务</w:t>
      </w:r>
      <w:r>
        <w:rPr>
          <w:rFonts w:hint="eastAsia" w:ascii="仿宋_GB2312" w:eastAsia="仿宋_GB2312"/>
          <w:color w:val="auto"/>
          <w:sz w:val="32"/>
          <w:szCs w:val="32"/>
          <w:highlight w:val="none"/>
          <w:lang w:eastAsia="zh-CN"/>
        </w:rPr>
        <w:t>配套</w:t>
      </w:r>
      <w:r>
        <w:rPr>
          <w:rFonts w:hint="eastAsia" w:ascii="仿宋_GB2312" w:eastAsia="仿宋_GB2312"/>
          <w:color w:val="auto"/>
          <w:sz w:val="32"/>
          <w:szCs w:val="32"/>
          <w:highlight w:val="none"/>
        </w:rPr>
        <w:t>设施；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（二）为建设工程施工服务的临时施工用房；</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（三）经区产业部门或相关主管部门认定，在已出让工业、仓储用地上因生产急需搭建的临时配套设施；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（四）在已出让用地上单独建设的为商品房展销服务的样板房、售楼处等</w:t>
      </w:r>
      <w:r>
        <w:rPr>
          <w:rFonts w:hint="eastAsia" w:ascii="仿宋_GB2312" w:eastAsia="仿宋_GB2312"/>
          <w:color w:val="auto"/>
          <w:sz w:val="32"/>
          <w:szCs w:val="32"/>
          <w:highlight w:val="none"/>
          <w:lang w:eastAsia="zh-CN"/>
        </w:rPr>
        <w:t>。</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七</w:t>
      </w:r>
      <w:r>
        <w:rPr>
          <w:rFonts w:hint="eastAsia" w:ascii="黑体" w:hAnsi="宋体" w:eastAsia="黑体"/>
          <w:color w:val="auto"/>
          <w:sz w:val="32"/>
          <w:szCs w:val="32"/>
          <w:highlight w:val="none"/>
        </w:rPr>
        <w:t xml:space="preserve">条 </w:t>
      </w:r>
      <w:r>
        <w:rPr>
          <w:rFonts w:hint="eastAsia" w:ascii="仿宋_GB2312" w:hAnsi="仿宋" w:eastAsia="仿宋_GB2312" w:cs="仿宋"/>
          <w:color w:val="auto"/>
          <w:sz w:val="32"/>
          <w:szCs w:val="32"/>
          <w:shd w:val="clear" w:color="auto" w:fill="FFFFFF"/>
        </w:rPr>
        <w:t>有下列情形之一的，不得建设或批准建设临时建筑：</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（一）已列入城市近期建设用地、绿地、广场、</w:t>
      </w:r>
      <w:r>
        <w:rPr>
          <w:rFonts w:hint="eastAsia" w:ascii="仿宋_GB2312" w:hAnsi="仿宋" w:eastAsia="仿宋_GB2312" w:cs="仿宋"/>
          <w:color w:val="auto"/>
          <w:sz w:val="32"/>
          <w:szCs w:val="32"/>
          <w:shd w:val="clear" w:color="auto" w:fill="FFFFFF"/>
          <w:lang w:eastAsia="zh-CN"/>
        </w:rPr>
        <w:t>城中村（旧村）整体拆建改造</w:t>
      </w:r>
      <w:r>
        <w:rPr>
          <w:rFonts w:hint="eastAsia" w:ascii="仿宋_GB2312" w:hAnsi="仿宋" w:eastAsia="仿宋_GB2312" w:cs="仿宋"/>
          <w:color w:val="auto"/>
          <w:sz w:val="32"/>
          <w:szCs w:val="32"/>
          <w:shd w:val="clear" w:color="auto" w:fill="FFFFFF"/>
        </w:rPr>
        <w:t>范围及近期需要埋设市政管线的路段；</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（二）公共服务设施和市政公用设施用地范围内；</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（三）影响防洪、泄洪</w:t>
      </w:r>
      <w:r>
        <w:rPr>
          <w:rFonts w:hint="eastAsia" w:ascii="仿宋_GB2312" w:hAnsi="仿宋" w:eastAsia="仿宋_GB2312" w:cs="仿宋"/>
          <w:color w:val="auto"/>
          <w:sz w:val="32"/>
          <w:szCs w:val="32"/>
          <w:shd w:val="clear" w:color="auto" w:fill="FFFFFF"/>
          <w:lang w:val="en-US" w:eastAsia="zh-CN"/>
        </w:rPr>
        <w:t>的；</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（四）压占城市给排水、电力、电信、燃气等地下管线的；</w:t>
      </w:r>
    </w:p>
    <w:p>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（五）位于地质灾害易发区且未做好相关防御工作、未消除安全隐患或存在矿产压覆的情况；</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ascii="仿宋_GB2312" w:hAnsi="宋体" w:eastAsia="仿宋_GB2312"/>
          <w:color w:val="auto"/>
          <w:sz w:val="32"/>
          <w:szCs w:val="32"/>
          <w:highlight w:val="none"/>
        </w:rPr>
      </w:pPr>
      <w:r>
        <w:rPr>
          <w:rFonts w:hint="eastAsia" w:ascii="仿宋_GB2312" w:hAnsi="仿宋" w:eastAsia="仿宋_GB2312" w:cs="仿宋"/>
          <w:color w:val="auto"/>
          <w:sz w:val="32"/>
          <w:szCs w:val="32"/>
          <w:shd w:val="clear" w:color="auto" w:fill="FFFFFF"/>
        </w:rPr>
        <w:t>（</w:t>
      </w:r>
      <w:r>
        <w:rPr>
          <w:rFonts w:hint="eastAsia" w:ascii="仿宋_GB2312" w:hAnsi="仿宋" w:eastAsia="仿宋_GB2312" w:cs="仿宋"/>
          <w:color w:val="auto"/>
          <w:sz w:val="32"/>
          <w:szCs w:val="32"/>
          <w:shd w:val="clear" w:color="auto" w:fill="FFFFFF"/>
          <w:lang w:eastAsia="zh-CN"/>
        </w:rPr>
        <w:t>六</w:t>
      </w:r>
      <w:r>
        <w:rPr>
          <w:rFonts w:hint="eastAsia" w:ascii="仿宋_GB2312" w:hAnsi="仿宋" w:eastAsia="仿宋_GB2312" w:cs="仿宋"/>
          <w:color w:val="auto"/>
          <w:sz w:val="32"/>
          <w:szCs w:val="32"/>
          <w:shd w:val="clear" w:color="auto" w:fill="FFFFFF"/>
        </w:rPr>
        <w:t>）法律、法规和规章规定的其他情形</w:t>
      </w:r>
      <w:r>
        <w:rPr>
          <w:rFonts w:hint="eastAsia" w:ascii="仿宋_GB2312" w:hAnsi="宋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八</w:t>
      </w:r>
      <w:r>
        <w:rPr>
          <w:rFonts w:hint="eastAsia" w:ascii="黑体" w:hAnsi="宋体" w:eastAsia="黑体"/>
          <w:color w:val="auto"/>
          <w:sz w:val="32"/>
          <w:szCs w:val="32"/>
          <w:highlight w:val="none"/>
        </w:rPr>
        <w:t>条</w:t>
      </w:r>
      <w:r>
        <w:rPr>
          <w:rFonts w:hint="eastAsia" w:ascii="仿宋_GB2312" w:hAnsi="宋体" w:eastAsia="仿宋_GB2312"/>
          <w:color w:val="auto"/>
          <w:sz w:val="32"/>
          <w:szCs w:val="32"/>
          <w:highlight w:val="none"/>
        </w:rPr>
        <w:t xml:space="preserve"> 建设单位和个人必须严格按照临时建设工程规划许可证规定的内容进行建设和使用</w:t>
      </w:r>
      <w:r>
        <w:rPr>
          <w:rFonts w:hint="eastAsia" w:ascii="仿宋_GB2312" w:hAnsi="宋体" w:eastAsia="仿宋_GB2312"/>
          <w:color w:val="auto"/>
          <w:sz w:val="32"/>
          <w:szCs w:val="32"/>
          <w:highlight w:val="none"/>
          <w:lang w:eastAsia="zh-CN"/>
        </w:rPr>
        <w:t>临时建筑</w:t>
      </w:r>
      <w:r>
        <w:rPr>
          <w:rFonts w:hint="eastAsia" w:ascii="仿宋_GB2312" w:hAnsi="宋体" w:eastAsia="仿宋_GB2312"/>
          <w:color w:val="auto"/>
          <w:sz w:val="32"/>
          <w:szCs w:val="32"/>
          <w:highlight w:val="none"/>
        </w:rPr>
        <w:t>，不得擅自改变使用性质。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九</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s="宋体"/>
          <w:color w:val="auto"/>
          <w:sz w:val="32"/>
          <w:szCs w:val="32"/>
          <w:highlight w:val="none"/>
          <w:shd w:val="clear" w:color="auto" w:fill="FFFFFF"/>
        </w:rPr>
        <w:t>临时建筑不得采用现浇钢筋混凝土等永久性结构形式，如采用装配式建筑，应选用方便拆除的结构形式。临时建筑原则上不得临街开门。建筑层数不超过二层，总建筑高度原则上不超过</w:t>
      </w:r>
      <w:r>
        <w:rPr>
          <w:rFonts w:hint="eastAsia" w:ascii="仿宋_GB2312" w:hAnsi="宋体" w:eastAsia="仿宋_GB2312" w:cs="宋体"/>
          <w:color w:val="auto"/>
          <w:sz w:val="32"/>
          <w:szCs w:val="32"/>
          <w:highlight w:val="none"/>
          <w:shd w:val="clear" w:color="auto" w:fill="FFFFFF"/>
          <w:lang w:eastAsia="zh-CN"/>
        </w:rPr>
        <w:t>十二</w:t>
      </w:r>
      <w:r>
        <w:rPr>
          <w:rFonts w:hint="eastAsia" w:ascii="仿宋_GB2312" w:hAnsi="宋体" w:eastAsia="仿宋_GB2312" w:cs="宋体"/>
          <w:color w:val="auto"/>
          <w:sz w:val="32"/>
          <w:szCs w:val="32"/>
          <w:highlight w:val="none"/>
          <w:shd w:val="clear" w:color="auto" w:fill="FFFFFF"/>
        </w:rPr>
        <w:t>米。因特殊工艺要求需增加层高和建筑高度的，经专题论证确认后，可按实际需要合理设置。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s="宋体"/>
          <w:color w:val="auto"/>
          <w:sz w:val="32"/>
          <w:szCs w:val="32"/>
          <w:highlight w:val="none"/>
          <w:shd w:val="clear" w:color="auto" w:fill="FFFFFF"/>
        </w:rPr>
      </w:pPr>
      <w:r>
        <w:rPr>
          <w:rFonts w:hint="eastAsia" w:ascii="仿宋_GB2312" w:hAnsi="宋体" w:eastAsia="仿宋_GB2312" w:cs="宋体"/>
          <w:color w:val="auto"/>
          <w:sz w:val="32"/>
          <w:szCs w:val="32"/>
          <w:highlight w:val="none"/>
          <w:shd w:val="clear" w:color="auto" w:fill="FFFFFF"/>
        </w:rPr>
        <w:t>住宅区内需增加公共配套类临时建筑的，在许可前需进行公示或组织听证，并征求小区业主意见。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eastAsia="仿宋_GB2312"/>
          <w:color w:val="auto"/>
          <w:sz w:val="32"/>
          <w:szCs w:val="32"/>
          <w:highlight w:val="none"/>
        </w:rPr>
      </w:pPr>
      <w:r>
        <w:rPr>
          <w:rFonts w:hint="eastAsia" w:ascii="仿宋_GB2312" w:hAnsi="宋体" w:eastAsia="仿宋_GB2312" w:cs="宋体"/>
          <w:color w:val="auto"/>
          <w:kern w:val="0"/>
          <w:sz w:val="32"/>
          <w:szCs w:val="32"/>
          <w:highlight w:val="none"/>
        </w:rPr>
        <w:t>临时建设工程规划许可证及其附图应对临时建筑的使用性质、位置、建筑面积、平面、立面、高度、</w:t>
      </w:r>
      <w:r>
        <w:rPr>
          <w:rFonts w:hint="eastAsia" w:ascii="仿宋_GB2312" w:hAnsi="宋体" w:eastAsia="仿宋_GB2312" w:cs="宋体"/>
          <w:color w:val="auto"/>
          <w:kern w:val="0"/>
          <w:sz w:val="32"/>
          <w:szCs w:val="32"/>
          <w:highlight w:val="none"/>
          <w:lang w:eastAsia="zh-CN"/>
        </w:rPr>
        <w:t>色彩、</w:t>
      </w:r>
      <w:r>
        <w:rPr>
          <w:rFonts w:hint="eastAsia" w:ascii="仿宋_GB2312" w:hAnsi="宋体" w:eastAsia="仿宋_GB2312" w:cs="宋体"/>
          <w:color w:val="auto"/>
          <w:kern w:val="0"/>
          <w:sz w:val="32"/>
          <w:szCs w:val="32"/>
          <w:highlight w:val="none"/>
        </w:rPr>
        <w:t>结构形式、期限等作出明确规定。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除</w:t>
      </w:r>
      <w:r>
        <w:rPr>
          <w:rFonts w:hint="eastAsia" w:ascii="仿宋_GB2312" w:hAnsi="宋体" w:eastAsia="仿宋_GB2312"/>
          <w:color w:val="auto"/>
          <w:sz w:val="32"/>
          <w:szCs w:val="32"/>
          <w:highlight w:val="none"/>
          <w:lang w:eastAsia="zh-CN"/>
        </w:rPr>
        <w:t>急需的</w:t>
      </w:r>
      <w:r>
        <w:rPr>
          <w:rFonts w:hint="eastAsia" w:ascii="仿宋_GB2312" w:hAnsi="宋体" w:eastAsia="仿宋_GB2312"/>
          <w:color w:val="auto"/>
          <w:sz w:val="32"/>
          <w:szCs w:val="32"/>
          <w:highlight w:val="none"/>
        </w:rPr>
        <w:t>公共服务配套临时建筑外，原则上不受理工商经营性临时建筑</w:t>
      </w:r>
      <w:r>
        <w:rPr>
          <w:rFonts w:hint="eastAsia" w:ascii="仿宋_GB2312" w:hAnsi="宋体" w:eastAsia="仿宋_GB2312"/>
          <w:color w:val="auto"/>
          <w:sz w:val="32"/>
          <w:szCs w:val="32"/>
          <w:highlight w:val="none"/>
          <w:lang w:eastAsia="zh-CN"/>
        </w:rPr>
        <w:t>申请</w:t>
      </w:r>
      <w:r>
        <w:rPr>
          <w:rFonts w:hint="eastAsia" w:ascii="仿宋_GB2312" w:hAnsi="宋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w:t>
      </w:r>
      <w:r>
        <w:rPr>
          <w:rFonts w:hint="eastAsia" w:ascii="黑体" w:hAnsi="宋体" w:eastAsia="黑体"/>
          <w:color w:val="auto"/>
          <w:sz w:val="32"/>
          <w:szCs w:val="32"/>
          <w:highlight w:val="none"/>
        </w:rPr>
        <w:t xml:space="preserve">条 </w:t>
      </w:r>
      <w:r>
        <w:rPr>
          <w:rFonts w:hint="eastAsia" w:ascii="仿宋_GB2312" w:hAnsi="仿宋_GB2312" w:eastAsia="仿宋_GB2312" w:cs="仿宋_GB2312"/>
          <w:color w:val="auto"/>
          <w:kern w:val="0"/>
          <w:sz w:val="32"/>
          <w:szCs w:val="32"/>
          <w:highlight w:val="none"/>
        </w:rPr>
        <w:t>临时建筑</w:t>
      </w:r>
      <w:r>
        <w:rPr>
          <w:rFonts w:hint="eastAsia" w:ascii="仿宋_GB2312" w:hAnsi="仿宋_GB2312" w:eastAsia="仿宋_GB2312" w:cs="仿宋_GB2312"/>
          <w:color w:val="auto"/>
          <w:sz w:val="32"/>
          <w:szCs w:val="32"/>
          <w:highlight w:val="none"/>
        </w:rPr>
        <w:t>使用期限不</w:t>
      </w:r>
      <w:r>
        <w:rPr>
          <w:rFonts w:hint="eastAsia" w:ascii="仿宋_GB2312" w:hAnsi="仿宋_GB2312" w:eastAsia="仿宋_GB2312" w:cs="仿宋_GB2312"/>
          <w:color w:val="auto"/>
          <w:sz w:val="32"/>
          <w:szCs w:val="32"/>
          <w:highlight w:val="none"/>
          <w:lang w:eastAsia="zh-CN"/>
        </w:rPr>
        <w:t>得</w:t>
      </w:r>
      <w:r>
        <w:rPr>
          <w:rFonts w:hint="eastAsia" w:ascii="仿宋_GB2312" w:hAnsi="仿宋_GB2312" w:eastAsia="仿宋_GB2312" w:cs="仿宋_GB2312"/>
          <w:color w:val="auto"/>
          <w:sz w:val="32"/>
          <w:szCs w:val="32"/>
          <w:highlight w:val="none"/>
        </w:rPr>
        <w:t>超过</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kern w:val="0"/>
          <w:sz w:val="32"/>
          <w:szCs w:val="32"/>
          <w:highlight w:val="none"/>
        </w:rPr>
        <w:t>，期满确需延期的可申请延期一次，但延长期限不得超过</w:t>
      </w:r>
      <w:r>
        <w:rPr>
          <w:rFonts w:hint="eastAsia" w:ascii="仿宋_GB2312" w:hAnsi="仿宋_GB2312" w:eastAsia="仿宋_GB2312" w:cs="仿宋_GB2312"/>
          <w:color w:val="auto"/>
          <w:kern w:val="0"/>
          <w:sz w:val="32"/>
          <w:szCs w:val="32"/>
          <w:highlight w:val="none"/>
          <w:lang w:eastAsia="zh-CN"/>
        </w:rPr>
        <w:t>一</w:t>
      </w:r>
      <w:r>
        <w:rPr>
          <w:rFonts w:hint="eastAsia" w:ascii="仿宋_GB2312" w:hAnsi="仿宋_GB2312" w:eastAsia="仿宋_GB2312" w:cs="仿宋_GB2312"/>
          <w:color w:val="auto"/>
          <w:kern w:val="0"/>
          <w:sz w:val="32"/>
          <w:szCs w:val="32"/>
          <w:highlight w:val="none"/>
        </w:rPr>
        <w:t>年。</w:t>
      </w:r>
      <w:r>
        <w:rPr>
          <w:rFonts w:hint="eastAsia" w:ascii="仿宋_GB2312" w:hAnsi="宋体" w:eastAsia="仿宋_GB2312"/>
          <w:color w:val="auto"/>
          <w:sz w:val="32"/>
          <w:szCs w:val="32"/>
          <w:highlight w:val="none"/>
          <w:lang w:eastAsia="zh-CN"/>
        </w:rPr>
        <w:t>临时建筑延期，应当在有效期届满三十日前申请办理延期手续</w:t>
      </w:r>
      <w:r>
        <w:rPr>
          <w:rFonts w:hint="eastAsia" w:ascii="仿宋_GB2312" w:hAnsi="宋体" w:eastAsia="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i/>
          <w:iCs/>
          <w:sz w:val="24"/>
          <w:szCs w:val="24"/>
          <w:u w:val="single"/>
        </w:rPr>
      </w:pPr>
      <w:r>
        <w:rPr>
          <w:rFonts w:hint="eastAsia" w:ascii="仿宋_GB2312" w:hAnsi="宋体" w:eastAsia="仿宋_GB2312"/>
          <w:color w:val="auto"/>
          <w:sz w:val="32"/>
          <w:szCs w:val="32"/>
          <w:highlight w:val="none"/>
          <w:lang w:val="en-US" w:eastAsia="zh-CN"/>
        </w:rPr>
        <w:t>临时建筑期满前必须自行拆除、清理，相关费用由申请主体承担。</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ascii="仿宋_GB2312" w:eastAsia="仿宋_GB2312"/>
          <w:color w:val="FF0000"/>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FF0000"/>
          <w:sz w:val="32"/>
          <w:szCs w:val="32"/>
          <w:highlight w:val="none"/>
        </w:rPr>
      </w:pPr>
      <w:r>
        <w:rPr>
          <w:rFonts w:hint="eastAsia" w:ascii="黑体" w:hAnsi="宋体" w:eastAsia="黑体"/>
          <w:bCs/>
          <w:color w:val="auto"/>
          <w:sz w:val="32"/>
          <w:szCs w:val="32"/>
          <w:highlight w:val="none"/>
        </w:rPr>
        <w:t>第</w:t>
      </w:r>
      <w:r>
        <w:rPr>
          <w:rFonts w:hint="default" w:ascii="黑体" w:hAnsi="宋体" w:eastAsia="黑体"/>
          <w:bCs/>
          <w:color w:val="auto"/>
          <w:sz w:val="32"/>
          <w:szCs w:val="32"/>
          <w:highlight w:val="none"/>
          <w:lang w:val="en" w:eastAsia="zh-CN"/>
        </w:rPr>
        <w:t>四</w:t>
      </w:r>
      <w:r>
        <w:rPr>
          <w:rFonts w:hint="eastAsia" w:ascii="黑体" w:hAnsi="宋体" w:eastAsia="黑体"/>
          <w:bCs/>
          <w:color w:val="auto"/>
          <w:sz w:val="32"/>
          <w:szCs w:val="32"/>
          <w:highlight w:val="none"/>
        </w:rPr>
        <w:t>章 申请方式及审批程序</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十一</w:t>
      </w:r>
      <w:r>
        <w:rPr>
          <w:rFonts w:hint="eastAsia" w:ascii="黑体" w:hAnsi="宋体" w:eastAsia="黑体"/>
          <w:color w:val="auto"/>
          <w:sz w:val="32"/>
          <w:szCs w:val="32"/>
          <w:highlight w:val="none"/>
        </w:rPr>
        <w:t xml:space="preserve">条 </w:t>
      </w:r>
      <w:r>
        <w:rPr>
          <w:rFonts w:hint="eastAsia" w:ascii="仿宋_GB2312" w:hAnsi="宋体" w:eastAsia="仿宋_GB2312"/>
          <w:color w:val="auto"/>
          <w:sz w:val="32"/>
          <w:szCs w:val="32"/>
          <w:highlight w:val="none"/>
          <w:lang w:val="en-US" w:eastAsia="zh-CN"/>
        </w:rPr>
        <w:t>临时建筑的申请主体应为拟建设临时建筑的已出让土地的权属人，或者由土地权属人和建设单位联合申请。</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i/>
          <w:iCs/>
          <w:sz w:val="24"/>
          <w:szCs w:val="24"/>
          <w:u w:val="single"/>
          <w:lang w:eastAsia="zh-CN"/>
        </w:rPr>
      </w:pPr>
      <w:r>
        <w:rPr>
          <w:rFonts w:hint="eastAsia" w:ascii="仿宋_GB2312" w:hAnsi="宋体" w:eastAsia="仿宋_GB2312"/>
          <w:color w:val="auto"/>
          <w:sz w:val="32"/>
          <w:szCs w:val="32"/>
          <w:highlight w:val="none"/>
          <w:lang w:val="en-US" w:eastAsia="zh-CN"/>
        </w:rPr>
        <w:t>临时建筑的申请期限应在拟建设的已出让土地的使用期限内。</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十二</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lang w:val="en-US" w:eastAsia="zh-CN"/>
        </w:rPr>
        <w:t>申请临时建筑</w:t>
      </w:r>
      <w:r>
        <w:rPr>
          <w:rFonts w:hint="default" w:ascii="仿宋_GB2312" w:hAnsi="宋体" w:eastAsia="仿宋_GB2312"/>
          <w:color w:val="auto"/>
          <w:sz w:val="32"/>
          <w:szCs w:val="32"/>
          <w:highlight w:val="none"/>
          <w:lang w:val="en" w:eastAsia="zh-CN"/>
        </w:rPr>
        <w:t>的</w:t>
      </w:r>
      <w:r>
        <w:rPr>
          <w:rFonts w:hint="eastAsia" w:ascii="仿宋_GB2312" w:hAnsi="宋体" w:eastAsia="仿宋_GB2312"/>
          <w:color w:val="auto"/>
          <w:sz w:val="32"/>
          <w:szCs w:val="32"/>
          <w:highlight w:val="none"/>
          <w:lang w:val="en" w:eastAsia="zh-CN"/>
        </w:rPr>
        <w:t>临时</w:t>
      </w:r>
      <w:r>
        <w:rPr>
          <w:rFonts w:hint="default" w:ascii="仿宋_GB2312" w:hAnsi="宋体" w:eastAsia="仿宋_GB2312"/>
          <w:color w:val="auto"/>
          <w:sz w:val="32"/>
          <w:szCs w:val="32"/>
          <w:highlight w:val="none"/>
          <w:lang w:val="en" w:eastAsia="zh-CN"/>
        </w:rPr>
        <w:t>建设工程规划许可</w:t>
      </w:r>
      <w:r>
        <w:rPr>
          <w:rFonts w:hint="eastAsia" w:ascii="仿宋_GB2312" w:hAnsi="宋体" w:eastAsia="仿宋_GB2312"/>
          <w:color w:val="auto"/>
          <w:sz w:val="32"/>
          <w:szCs w:val="32"/>
          <w:highlight w:val="none"/>
          <w:lang w:val="en-US" w:eastAsia="zh-CN"/>
        </w:rPr>
        <w:t>应提交以下材料：</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临时建设工程规划许可申请表；</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申请主体身份证明材料，包括统一社会信用代码证明文件、法定代表人证明及授权委托书、法定代表人及受托人身份证明等；</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提供土地使用权出让合同、不动产登记证等土地权属证明文件</w:t>
      </w:r>
      <w:r>
        <w:rPr>
          <w:rFonts w:hint="eastAsia" w:ascii="仿宋_GB2312" w:hAnsi="仿宋_GB2312" w:eastAsia="仿宋_GB2312" w:cs="仿宋_GB2312"/>
          <w:color w:val="auto"/>
          <w:sz w:val="32"/>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符合设计相关要求的设计文件，包括建筑总平面图，立面图、剖面图，结构图、效果图等；设计单位的设计资质证书，与设计单位签订的设计合同；</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有资质的施工图审查机构的审查意见或设计文件备案回执；</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有资质的测绘单位出具的临时建筑测绘报告、范围图；</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（七）建设工程</w:t>
      </w:r>
      <w:r>
        <w:rPr>
          <w:rFonts w:hint="eastAsia" w:ascii="仿宋_GB2312" w:hAnsi="仿宋_GB2312" w:eastAsia="仿宋_GB2312" w:cs="仿宋_GB2312"/>
          <w:color w:val="auto"/>
          <w:sz w:val="32"/>
          <w:szCs w:val="32"/>
          <w:highlight w:val="none"/>
          <w:lang w:val="en-US" w:eastAsia="zh-CN"/>
        </w:rPr>
        <w:t>消防相关审核意见或技术咨询服务意见</w:t>
      </w:r>
      <w:r>
        <w:rPr>
          <w:rFonts w:hint="eastAsia" w:ascii="仿宋_GB2312" w:hAnsi="宋体" w:eastAsia="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（八）申请主体签署的按照批准内容使用、使用期限届满前自行拆除临时建筑的保证书；</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（九）法律、法规规定的其他相关材料。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黑体" w:hAnsi="宋体" w:eastAsia="黑体"/>
          <w:color w:val="auto"/>
          <w:sz w:val="32"/>
          <w:szCs w:val="32"/>
          <w:highlight w:val="none"/>
          <w:lang w:val="en-US" w:eastAsia="zh-CN"/>
        </w:rPr>
        <w:t>第十三条</w:t>
      </w:r>
      <w:r>
        <w:rPr>
          <w:rFonts w:hint="eastAsia" w:ascii="仿宋_GB2312" w:hAnsi="宋体" w:eastAsia="仿宋_GB2312"/>
          <w:color w:val="auto"/>
          <w:sz w:val="32"/>
          <w:szCs w:val="32"/>
          <w:highlight w:val="none"/>
          <w:lang w:val="en-US" w:eastAsia="zh-CN"/>
        </w:rPr>
        <w:t xml:space="preserve"> 申请的临时建筑涉及下列情形的，还应当提交相应资料：</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（一）涉及</w:t>
      </w:r>
      <w:r>
        <w:rPr>
          <w:rFonts w:hint="eastAsia" w:ascii="仿宋_GB2312" w:hAnsi="宋体" w:eastAsia="仿宋_GB2312"/>
          <w:color w:val="auto"/>
          <w:sz w:val="32"/>
          <w:szCs w:val="32"/>
          <w:highlight w:val="none"/>
          <w:lang w:val="en" w:eastAsia="zh-CN"/>
        </w:rPr>
        <w:t>急需的公共服务配套设施或因</w:t>
      </w:r>
      <w:r>
        <w:rPr>
          <w:rFonts w:hint="eastAsia" w:ascii="仿宋_GB2312" w:hAnsi="宋体" w:eastAsia="仿宋_GB2312"/>
          <w:color w:val="auto"/>
          <w:sz w:val="32"/>
          <w:szCs w:val="32"/>
          <w:highlight w:val="none"/>
          <w:lang w:val="en-US" w:eastAsia="zh-CN"/>
        </w:rPr>
        <w:t>生产急需搭建的临时配套设施项目，提交区产业部门或相关主管部门的认定意见；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（二）涉及道路用地或公路两侧控制范围土地的，提交交通部门的审查意见；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（三）涉及使用城市公园、绿地的，提交城管和综合执法部门审核同意文件；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（四）</w:t>
      </w:r>
      <w:r>
        <w:rPr>
          <w:rFonts w:hint="eastAsia" w:ascii="仿宋_GB2312" w:hAnsi="宋体" w:eastAsia="仿宋_GB2312"/>
          <w:color w:val="auto"/>
          <w:sz w:val="32"/>
          <w:szCs w:val="32"/>
          <w:highlight w:val="none"/>
        </w:rPr>
        <w:t>涉及水库、河道等水务设施管理和保护范围的及可能造成水土流失的，提交水务部门的意见</w:t>
      </w:r>
      <w:r>
        <w:rPr>
          <w:rFonts w:hint="eastAsia" w:ascii="仿宋_GB2312" w:hAnsi="宋体" w:eastAsia="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（五）</w:t>
      </w:r>
      <w:r>
        <w:rPr>
          <w:rFonts w:hint="eastAsia" w:ascii="仿宋_GB2312" w:hAnsi="宋体" w:eastAsia="仿宋_GB2312"/>
          <w:color w:val="auto"/>
          <w:sz w:val="32"/>
          <w:szCs w:val="32"/>
          <w:highlight w:val="none"/>
        </w:rPr>
        <w:t>涉及水源保护区的，提交环保部门的意见</w:t>
      </w:r>
      <w:r>
        <w:rPr>
          <w:rFonts w:hint="eastAsia" w:ascii="仿宋_GB2312" w:hAnsi="宋体" w:eastAsia="仿宋_GB2312"/>
          <w:color w:val="auto"/>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（六）涉及电力、输油输气管线等公共设施的，提交相关行业主管部门的意见；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val="en-US" w:eastAsia="zh-CN"/>
        </w:rPr>
        <w:t>（七）对于可能对周边环境产生较大影响的项目，应依规定取得环评审批或备案文件。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宋体" w:eastAsia="仿宋_GB2312"/>
          <w:color w:val="auto"/>
          <w:spacing w:val="-10"/>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十四</w:t>
      </w:r>
      <w:r>
        <w:rPr>
          <w:rFonts w:hint="eastAsia" w:ascii="黑体" w:hAnsi="宋体" w:eastAsia="黑体"/>
          <w:color w:val="auto"/>
          <w:sz w:val="32"/>
          <w:szCs w:val="32"/>
          <w:highlight w:val="none"/>
        </w:rPr>
        <w:t xml:space="preserve">条 </w:t>
      </w:r>
      <w:r>
        <w:rPr>
          <w:rFonts w:hint="eastAsia" w:ascii="仿宋_GB2312" w:hAnsi="宋体" w:eastAsia="仿宋_GB2312"/>
          <w:color w:val="auto"/>
          <w:sz w:val="32"/>
          <w:szCs w:val="32"/>
          <w:highlight w:val="none"/>
        </w:rPr>
        <w:t>临时建筑的审批</w:t>
      </w:r>
      <w:r>
        <w:rPr>
          <w:rFonts w:hint="eastAsia" w:ascii="仿宋_GB2312" w:hAnsi="宋体" w:eastAsia="仿宋_GB2312"/>
          <w:color w:val="auto"/>
          <w:spacing w:val="-10"/>
          <w:sz w:val="32"/>
          <w:szCs w:val="32"/>
          <w:highlight w:val="none"/>
        </w:rPr>
        <w:t>按照以下</w:t>
      </w:r>
      <w:r>
        <w:rPr>
          <w:rFonts w:hint="eastAsia" w:ascii="仿宋_GB2312" w:hAnsi="宋体" w:eastAsia="仿宋_GB2312"/>
          <w:bCs/>
          <w:color w:val="auto"/>
          <w:spacing w:val="-10"/>
          <w:sz w:val="32"/>
          <w:szCs w:val="32"/>
          <w:highlight w:val="none"/>
        </w:rPr>
        <w:t>程序</w:t>
      </w:r>
      <w:r>
        <w:rPr>
          <w:rFonts w:hint="eastAsia" w:ascii="仿宋_GB2312" w:hAnsi="宋体" w:eastAsia="仿宋_GB2312"/>
          <w:color w:val="auto"/>
          <w:spacing w:val="-10"/>
          <w:sz w:val="32"/>
          <w:szCs w:val="32"/>
          <w:highlight w:val="none"/>
        </w:rPr>
        <w:t>进行：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（一）受理。区规土监察局受理临时建筑的申请。申请材料齐全且符合要求的</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予以收文；申请资料不齐的，一次性告知应补充资料清单，按期补充齐全的，予以受理，受理时间为资料补充齐全之日。逾期未补充齐全的，不予受理；申请</w:t>
      </w:r>
      <w:r>
        <w:rPr>
          <w:rFonts w:hint="eastAsia" w:ascii="仿宋_GB2312" w:hAnsi="宋体" w:eastAsia="仿宋_GB2312"/>
          <w:color w:val="auto"/>
          <w:sz w:val="32"/>
          <w:szCs w:val="32"/>
          <w:highlight w:val="none"/>
          <w:lang w:eastAsia="zh-CN"/>
        </w:rPr>
        <w:t>主体</w:t>
      </w:r>
      <w:r>
        <w:rPr>
          <w:rFonts w:hint="eastAsia" w:ascii="仿宋_GB2312" w:hAnsi="宋体" w:eastAsia="仿宋_GB2312"/>
          <w:color w:val="auto"/>
          <w:sz w:val="32"/>
          <w:szCs w:val="32"/>
          <w:highlight w:val="none"/>
        </w:rPr>
        <w:t>可以在取得齐全的资料后再次申请临时建筑。</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w:t>
      </w:r>
      <w:r>
        <w:rPr>
          <w:rFonts w:hint="eastAsia" w:ascii="仿宋_GB2312" w:hAnsi="宋体" w:eastAsia="仿宋_GB2312"/>
          <w:color w:val="auto"/>
          <w:sz w:val="32"/>
          <w:szCs w:val="32"/>
          <w:highlight w:val="none"/>
          <w:lang w:eastAsia="zh-CN"/>
        </w:rPr>
        <w:t>二</w:t>
      </w:r>
      <w:r>
        <w:rPr>
          <w:rFonts w:hint="eastAsia" w:ascii="仿宋_GB2312" w:hAnsi="宋体" w:eastAsia="仿宋_GB2312"/>
          <w:color w:val="auto"/>
          <w:sz w:val="32"/>
          <w:szCs w:val="32"/>
          <w:highlight w:val="none"/>
        </w:rPr>
        <w:t>）各单位协查。区规划土地监察局</w:t>
      </w:r>
      <w:r>
        <w:rPr>
          <w:rFonts w:hint="eastAsia" w:ascii="仿宋_GB2312" w:hAnsi="宋体" w:eastAsia="仿宋_GB2312"/>
          <w:color w:val="auto"/>
          <w:sz w:val="32"/>
          <w:szCs w:val="32"/>
          <w:highlight w:val="none"/>
          <w:lang w:eastAsia="zh-CN"/>
        </w:rPr>
        <w:t>向</w:t>
      </w:r>
      <w:r>
        <w:rPr>
          <w:rFonts w:hint="eastAsia" w:ascii="仿宋_GB2312" w:hAnsi="宋体" w:eastAsia="仿宋_GB2312"/>
          <w:color w:val="auto"/>
          <w:sz w:val="32"/>
          <w:szCs w:val="32"/>
          <w:highlight w:val="none"/>
        </w:rPr>
        <w:t>相关职能部门</w:t>
      </w:r>
      <w:r>
        <w:rPr>
          <w:rFonts w:hint="eastAsia" w:ascii="仿宋_GB2312" w:hAnsi="宋体" w:eastAsia="仿宋_GB2312"/>
          <w:color w:val="auto"/>
          <w:sz w:val="32"/>
          <w:szCs w:val="32"/>
          <w:highlight w:val="none"/>
          <w:lang w:eastAsia="zh-CN"/>
        </w:rPr>
        <w:t>发出征询函</w:t>
      </w:r>
      <w:r>
        <w:rPr>
          <w:rFonts w:hint="eastAsia" w:ascii="仿宋_GB2312" w:hAnsi="宋体" w:eastAsia="仿宋_GB2312"/>
          <w:color w:val="auto"/>
          <w:sz w:val="32"/>
          <w:szCs w:val="32"/>
          <w:highlight w:val="none"/>
        </w:rPr>
        <w:t>，相关职能部门应当在收到征询函后书面反馈意见。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color w:val="auto"/>
          <w:spacing w:val="-10"/>
          <w:sz w:val="32"/>
          <w:szCs w:val="32"/>
          <w:highlight w:val="none"/>
          <w:lang w:val="en-US" w:eastAsia="zh-CN"/>
        </w:rPr>
      </w:pPr>
      <w:r>
        <w:rPr>
          <w:rFonts w:hint="eastAsia" w:ascii="仿宋_GB2312" w:hAnsi="宋体" w:eastAsia="仿宋_GB2312"/>
          <w:color w:val="auto"/>
          <w:sz w:val="32"/>
          <w:szCs w:val="32"/>
          <w:highlight w:val="none"/>
        </w:rPr>
        <w:t>（</w:t>
      </w:r>
      <w:r>
        <w:rPr>
          <w:rFonts w:hint="eastAsia" w:ascii="仿宋_GB2312" w:hAnsi="宋体" w:eastAsia="仿宋_GB2312"/>
          <w:color w:val="auto"/>
          <w:sz w:val="32"/>
          <w:szCs w:val="32"/>
          <w:highlight w:val="none"/>
          <w:lang w:eastAsia="zh-CN"/>
        </w:rPr>
        <w:t>三</w:t>
      </w:r>
      <w:r>
        <w:rPr>
          <w:rFonts w:hint="eastAsia" w:ascii="仿宋_GB2312" w:hAnsi="宋体" w:eastAsia="仿宋_GB2312"/>
          <w:color w:val="auto"/>
          <w:sz w:val="32"/>
          <w:szCs w:val="32"/>
          <w:highlight w:val="none"/>
        </w:rPr>
        <w:t>）</w:t>
      </w:r>
      <w:r>
        <w:rPr>
          <w:rFonts w:hint="eastAsia" w:ascii="仿宋_GB2312" w:hAnsi="宋体" w:eastAsia="仿宋_GB2312"/>
          <w:color w:val="auto"/>
          <w:spacing w:val="-10"/>
          <w:sz w:val="32"/>
          <w:szCs w:val="32"/>
          <w:highlight w:val="none"/>
          <w:lang w:val="en-US" w:eastAsia="zh-CN"/>
        </w:rPr>
        <w:t>审查审批。区规划土地监察局提出初审意见，依程序提请联席会议研究协调，并提出决策建议。报请区政府对临时建筑审批事项进行批复。</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hint="eastAsia" w:ascii="仿宋_GB2312" w:hAnsi="宋体" w:eastAsia="仿宋_GB2312"/>
          <w:color w:val="auto"/>
          <w:spacing w:val="-10"/>
          <w:sz w:val="32"/>
          <w:szCs w:val="32"/>
          <w:highlight w:val="none"/>
        </w:rPr>
      </w:pPr>
      <w:r>
        <w:rPr>
          <w:rFonts w:hint="eastAsia" w:ascii="仿宋_GB2312" w:hAnsi="宋体" w:eastAsia="仿宋_GB2312"/>
          <w:color w:val="auto"/>
          <w:spacing w:val="-10"/>
          <w:sz w:val="32"/>
          <w:szCs w:val="32"/>
          <w:highlight w:val="none"/>
          <w:lang w:eastAsia="zh-CN"/>
        </w:rPr>
        <w:t>（四）</w:t>
      </w:r>
      <w:r>
        <w:rPr>
          <w:rFonts w:hint="eastAsia" w:ascii="仿宋_GB2312" w:hAnsi="宋体" w:eastAsia="仿宋_GB2312"/>
          <w:color w:val="auto"/>
          <w:spacing w:val="-10"/>
          <w:sz w:val="32"/>
          <w:szCs w:val="32"/>
          <w:highlight w:val="none"/>
        </w:rPr>
        <w:t>临时建筑规划许可</w:t>
      </w:r>
      <w:r>
        <w:rPr>
          <w:rFonts w:hint="eastAsia" w:ascii="仿宋_GB2312" w:hAnsi="宋体" w:eastAsia="仿宋_GB2312"/>
          <w:color w:val="auto"/>
          <w:spacing w:val="-10"/>
          <w:sz w:val="32"/>
          <w:szCs w:val="32"/>
          <w:highlight w:val="none"/>
          <w:lang w:eastAsia="zh-CN"/>
        </w:rPr>
        <w:t>的核发及</w:t>
      </w:r>
      <w:r>
        <w:rPr>
          <w:rFonts w:hint="eastAsia" w:ascii="仿宋_GB2312" w:hAnsi="宋体" w:eastAsia="仿宋_GB2312"/>
          <w:color w:val="auto"/>
          <w:spacing w:val="-10"/>
          <w:sz w:val="32"/>
          <w:szCs w:val="32"/>
          <w:highlight w:val="none"/>
        </w:rPr>
        <w:t>验收。区</w:t>
      </w:r>
      <w:r>
        <w:rPr>
          <w:rFonts w:hint="eastAsia" w:ascii="仿宋_GB2312" w:hAnsi="宋体" w:eastAsia="仿宋_GB2312"/>
          <w:color w:val="auto"/>
          <w:spacing w:val="-10"/>
          <w:sz w:val="32"/>
          <w:szCs w:val="32"/>
          <w:highlight w:val="none"/>
          <w:lang w:eastAsia="zh-CN"/>
        </w:rPr>
        <w:t>规划土地监察</w:t>
      </w:r>
      <w:r>
        <w:rPr>
          <w:rFonts w:hint="eastAsia" w:ascii="仿宋_GB2312" w:hAnsi="宋体" w:eastAsia="仿宋_GB2312"/>
          <w:color w:val="auto"/>
          <w:spacing w:val="-10"/>
          <w:sz w:val="32"/>
          <w:szCs w:val="32"/>
          <w:highlight w:val="none"/>
        </w:rPr>
        <w:t>局</w:t>
      </w:r>
      <w:r>
        <w:rPr>
          <w:rFonts w:hint="eastAsia" w:ascii="仿宋_GB2312" w:hAnsi="宋体" w:eastAsia="仿宋_GB2312"/>
          <w:color w:val="auto"/>
          <w:spacing w:val="-10"/>
          <w:sz w:val="32"/>
          <w:szCs w:val="32"/>
          <w:highlight w:val="none"/>
          <w:lang w:eastAsia="zh-CN"/>
        </w:rPr>
        <w:t>根据临时建筑批复，</w:t>
      </w:r>
      <w:r>
        <w:rPr>
          <w:rFonts w:hint="eastAsia" w:ascii="仿宋_GB2312" w:hAnsi="宋体" w:eastAsia="仿宋_GB2312"/>
          <w:color w:val="auto"/>
          <w:spacing w:val="-10"/>
          <w:sz w:val="32"/>
          <w:szCs w:val="32"/>
          <w:highlight w:val="none"/>
        </w:rPr>
        <w:t>及时向申请</w:t>
      </w:r>
      <w:r>
        <w:rPr>
          <w:rFonts w:hint="eastAsia" w:ascii="仿宋_GB2312" w:hAnsi="宋体" w:eastAsia="仿宋_GB2312"/>
          <w:color w:val="auto"/>
          <w:spacing w:val="-10"/>
          <w:sz w:val="32"/>
          <w:szCs w:val="32"/>
          <w:highlight w:val="none"/>
          <w:lang w:eastAsia="zh-CN"/>
        </w:rPr>
        <w:t>主体</w:t>
      </w:r>
      <w:r>
        <w:rPr>
          <w:rFonts w:hint="eastAsia" w:ascii="仿宋_GB2312" w:hAnsi="宋体" w:eastAsia="仿宋_GB2312"/>
          <w:color w:val="auto"/>
          <w:spacing w:val="-10"/>
          <w:sz w:val="32"/>
          <w:szCs w:val="32"/>
          <w:highlight w:val="none"/>
        </w:rPr>
        <w:t>核发《临时建设工程规划许可证》。</w:t>
      </w:r>
      <w:r>
        <w:rPr>
          <w:rFonts w:hint="eastAsia" w:ascii="仿宋_GB2312" w:hAnsi="宋体" w:eastAsia="仿宋_GB2312"/>
          <w:color w:val="auto"/>
          <w:spacing w:val="-10"/>
          <w:sz w:val="32"/>
          <w:szCs w:val="32"/>
          <w:highlight w:val="none"/>
          <w:lang w:eastAsia="zh-CN"/>
        </w:rPr>
        <w:t>用于工商业经营的临时建筑，申请主体须报区规划土地监察局申办</w:t>
      </w:r>
      <w:r>
        <w:rPr>
          <w:rFonts w:hint="eastAsia" w:ascii="仿宋_GB2312" w:hAnsi="宋体" w:eastAsia="仿宋_GB2312"/>
          <w:color w:val="auto"/>
          <w:spacing w:val="-10"/>
          <w:sz w:val="32"/>
          <w:szCs w:val="32"/>
          <w:highlight w:val="none"/>
        </w:rPr>
        <w:t>《临时建设工程规划验收合格证》。</w:t>
      </w:r>
    </w:p>
    <w:p>
      <w:pPr>
        <w:keepNext w:val="0"/>
        <w:keepLines w:val="0"/>
        <w:pageBreakBefore w:val="0"/>
        <w:widowControl w:val="0"/>
        <w:kinsoku/>
        <w:wordWrap/>
        <w:overflowPunct/>
        <w:topLinePunct w:val="0"/>
        <w:autoSpaceDE/>
        <w:autoSpaceDN/>
        <w:bidi w:val="0"/>
        <w:adjustRightInd/>
        <w:snapToGrid w:val="0"/>
        <w:spacing w:line="560" w:lineRule="exact"/>
        <w:ind w:firstLine="600" w:firstLineChars="200"/>
        <w:textAlignment w:val="auto"/>
        <w:rPr>
          <w:rFonts w:hint="default" w:ascii="仿宋_GB2312" w:hAnsi="宋体" w:eastAsia="仿宋_GB2312"/>
          <w:color w:val="auto"/>
          <w:sz w:val="32"/>
          <w:szCs w:val="32"/>
          <w:highlight w:val="none"/>
          <w:lang w:val="en-US" w:eastAsia="zh-CN"/>
        </w:rPr>
      </w:pPr>
      <w:r>
        <w:rPr>
          <w:rFonts w:hint="eastAsia" w:ascii="仿宋_GB2312" w:hAnsi="宋体" w:eastAsia="仿宋_GB2312"/>
          <w:color w:val="auto"/>
          <w:spacing w:val="-10"/>
          <w:sz w:val="32"/>
          <w:szCs w:val="32"/>
          <w:highlight w:val="none"/>
          <w:lang w:eastAsia="zh-CN"/>
        </w:rPr>
        <w:t>申请主体在取得</w:t>
      </w:r>
      <w:r>
        <w:rPr>
          <w:rFonts w:hint="eastAsia" w:ascii="仿宋_GB2312" w:hAnsi="宋体" w:eastAsia="仿宋_GB2312"/>
          <w:color w:val="auto"/>
          <w:spacing w:val="-10"/>
          <w:sz w:val="32"/>
          <w:szCs w:val="32"/>
          <w:highlight w:val="none"/>
        </w:rPr>
        <w:t>《临时建设工程规划许可证》</w:t>
      </w:r>
      <w:r>
        <w:rPr>
          <w:rFonts w:hint="default" w:ascii="仿宋_GB2312" w:hAnsi="宋体" w:eastAsia="仿宋_GB2312"/>
          <w:color w:val="auto"/>
          <w:spacing w:val="-10"/>
          <w:sz w:val="32"/>
          <w:szCs w:val="32"/>
          <w:highlight w:val="none"/>
          <w:lang w:val="en"/>
        </w:rPr>
        <w:t>之日起一年内</w:t>
      </w:r>
      <w:r>
        <w:rPr>
          <w:rFonts w:hint="eastAsia" w:ascii="仿宋_GB2312" w:hAnsi="宋体" w:eastAsia="仿宋_GB2312"/>
          <w:color w:val="auto"/>
          <w:spacing w:val="-10"/>
          <w:sz w:val="32"/>
          <w:szCs w:val="32"/>
          <w:highlight w:val="none"/>
          <w:lang w:val="en-US" w:eastAsia="zh-CN"/>
        </w:rPr>
        <w:t>未开工</w:t>
      </w:r>
      <w:r>
        <w:rPr>
          <w:rFonts w:hint="default" w:ascii="仿宋_GB2312" w:hAnsi="宋体" w:eastAsia="仿宋_GB2312"/>
          <w:color w:val="auto"/>
          <w:spacing w:val="-10"/>
          <w:sz w:val="32"/>
          <w:szCs w:val="32"/>
          <w:highlight w:val="none"/>
          <w:lang w:val="en"/>
        </w:rPr>
        <w:t>建设</w:t>
      </w:r>
      <w:r>
        <w:rPr>
          <w:rFonts w:hint="eastAsia" w:ascii="仿宋_GB2312" w:hAnsi="宋体" w:eastAsia="仿宋_GB2312"/>
          <w:color w:val="auto"/>
          <w:spacing w:val="-10"/>
          <w:sz w:val="32"/>
          <w:szCs w:val="32"/>
          <w:highlight w:val="none"/>
          <w:lang w:val="en" w:eastAsia="zh-CN"/>
        </w:rPr>
        <w:t>的</w:t>
      </w:r>
      <w:r>
        <w:rPr>
          <w:rFonts w:hint="default" w:ascii="仿宋_GB2312" w:hAnsi="宋体" w:eastAsia="仿宋_GB2312"/>
          <w:color w:val="auto"/>
          <w:spacing w:val="-10"/>
          <w:sz w:val="32"/>
          <w:szCs w:val="32"/>
          <w:highlight w:val="none"/>
          <w:lang w:val="en"/>
        </w:rPr>
        <w:t>，</w:t>
      </w:r>
      <w:r>
        <w:rPr>
          <w:rFonts w:hint="eastAsia" w:ascii="仿宋_GB2312" w:hAnsi="宋体" w:eastAsia="仿宋_GB2312"/>
          <w:color w:val="auto"/>
          <w:spacing w:val="-10"/>
          <w:sz w:val="32"/>
          <w:szCs w:val="32"/>
          <w:highlight w:val="none"/>
          <w:lang w:val="en" w:eastAsia="zh-CN"/>
        </w:rPr>
        <w:t>该</w:t>
      </w:r>
      <w:r>
        <w:rPr>
          <w:rFonts w:hint="default" w:ascii="仿宋_GB2312" w:hAnsi="宋体" w:eastAsia="仿宋_GB2312"/>
          <w:color w:val="auto"/>
          <w:spacing w:val="-10"/>
          <w:sz w:val="32"/>
          <w:szCs w:val="32"/>
          <w:highlight w:val="none"/>
          <w:lang w:val="en"/>
        </w:rPr>
        <w:t>证自行失效。</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FF0000"/>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黑体" w:hAnsi="宋体" w:eastAsia="黑体"/>
          <w:bCs/>
          <w:color w:val="FF0000"/>
          <w:sz w:val="32"/>
          <w:szCs w:val="32"/>
          <w:highlight w:val="none"/>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五</w:t>
      </w:r>
      <w:r>
        <w:rPr>
          <w:rFonts w:hint="eastAsia" w:ascii="黑体" w:hAnsi="宋体" w:eastAsia="黑体"/>
          <w:bCs/>
          <w:color w:val="auto"/>
          <w:sz w:val="32"/>
          <w:szCs w:val="32"/>
          <w:highlight w:val="none"/>
        </w:rPr>
        <w:t>章 监督管理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shd w:val="clear" w:color="auto" w:fill="FFFFFF"/>
          <w:lang w:eastAsia="zh-CN"/>
        </w:rPr>
      </w:pPr>
      <w:r>
        <w:rPr>
          <w:rFonts w:hint="eastAsia" w:ascii="CESI黑体-GB2312" w:hAnsi="CESI黑体-GB2312" w:eastAsia="CESI黑体-GB2312" w:cs="CESI黑体-GB2312"/>
          <w:color w:val="auto"/>
          <w:sz w:val="32"/>
          <w:szCs w:val="32"/>
          <w:highlight w:val="none"/>
          <w:shd w:val="clear" w:color="auto" w:fill="FFFFFF"/>
        </w:rPr>
        <w:t>第</w:t>
      </w:r>
      <w:r>
        <w:rPr>
          <w:rFonts w:hint="eastAsia" w:ascii="CESI黑体-GB2312" w:hAnsi="CESI黑体-GB2312" w:eastAsia="CESI黑体-GB2312" w:cs="CESI黑体-GB2312"/>
          <w:color w:val="auto"/>
          <w:sz w:val="32"/>
          <w:szCs w:val="32"/>
          <w:highlight w:val="none"/>
          <w:shd w:val="clear" w:color="auto" w:fill="FFFFFF"/>
          <w:lang w:eastAsia="zh-CN"/>
        </w:rPr>
        <w:t>十五</w:t>
      </w:r>
      <w:r>
        <w:rPr>
          <w:rFonts w:hint="eastAsia" w:ascii="CESI黑体-GB2312" w:hAnsi="CESI黑体-GB2312" w:eastAsia="CESI黑体-GB2312" w:cs="CESI黑体-GB2312"/>
          <w:color w:val="auto"/>
          <w:sz w:val="32"/>
          <w:szCs w:val="32"/>
          <w:highlight w:val="none"/>
          <w:shd w:val="clear" w:color="auto" w:fill="FFFFFF"/>
        </w:rPr>
        <w:t>条</w:t>
      </w:r>
      <w:r>
        <w:rPr>
          <w:rFonts w:hint="eastAsia" w:ascii="仿宋_GB2312" w:hAnsi="仿宋" w:eastAsia="仿宋_GB2312" w:cs="仿宋"/>
          <w:color w:val="auto"/>
          <w:sz w:val="32"/>
          <w:szCs w:val="32"/>
          <w:highlight w:val="none"/>
          <w:shd w:val="clear" w:color="auto" w:fill="FFFFFF"/>
        </w:rPr>
        <w:t xml:space="preserve"> 区</w:t>
      </w:r>
      <w:r>
        <w:rPr>
          <w:rFonts w:hint="eastAsia" w:ascii="仿宋_GB2312" w:hAnsi="仿宋" w:eastAsia="仿宋_GB2312" w:cs="仿宋"/>
          <w:color w:val="auto"/>
          <w:sz w:val="32"/>
          <w:szCs w:val="32"/>
          <w:highlight w:val="none"/>
          <w:shd w:val="clear" w:color="auto" w:fill="FFFFFF"/>
          <w:lang w:eastAsia="zh-CN"/>
        </w:rPr>
        <w:t>规划土地监察</w:t>
      </w:r>
      <w:r>
        <w:rPr>
          <w:rFonts w:hint="eastAsia" w:ascii="仿宋_GB2312" w:hAnsi="仿宋" w:eastAsia="仿宋_GB2312" w:cs="仿宋"/>
          <w:color w:val="auto"/>
          <w:sz w:val="32"/>
          <w:szCs w:val="32"/>
          <w:highlight w:val="none"/>
          <w:shd w:val="clear" w:color="auto" w:fill="FFFFFF"/>
        </w:rPr>
        <w:t>局负责临时建筑台账建立、日常监管等工作</w:t>
      </w:r>
      <w:r>
        <w:rPr>
          <w:rFonts w:hint="eastAsia" w:ascii="仿宋_GB2312" w:hAnsi="仿宋" w:eastAsia="仿宋_GB2312" w:cs="仿宋"/>
          <w:color w:val="auto"/>
          <w:sz w:val="32"/>
          <w:szCs w:val="32"/>
          <w:highlight w:val="none"/>
          <w:shd w:val="clear" w:color="auto" w:fill="FFFFFF"/>
          <w:lang w:val="en-US" w:eastAsia="zh-CN"/>
        </w:rPr>
        <w:t>；同时</w:t>
      </w:r>
      <w:r>
        <w:rPr>
          <w:rFonts w:hint="eastAsia" w:ascii="仿宋_GB2312" w:hAnsi="仿宋" w:eastAsia="仿宋_GB2312" w:cs="仿宋"/>
          <w:color w:val="auto"/>
          <w:sz w:val="32"/>
          <w:szCs w:val="32"/>
          <w:highlight w:val="none"/>
          <w:shd w:val="clear" w:color="auto" w:fill="FFFFFF"/>
          <w:lang w:eastAsia="zh-CN"/>
        </w:rPr>
        <w:t>将临时建筑台账等抄送相关单位</w:t>
      </w:r>
      <w:r>
        <w:rPr>
          <w:rFonts w:hint="eastAsia" w:ascii="仿宋_GB2312" w:hAnsi="仿宋" w:eastAsia="仿宋_GB2312" w:cs="仿宋"/>
          <w:color w:val="auto"/>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 w:eastAsia="仿宋_GB2312" w:cs="仿宋"/>
          <w:color w:val="auto"/>
          <w:sz w:val="32"/>
          <w:szCs w:val="32"/>
          <w:shd w:val="clear" w:color="auto" w:fill="FFFFFF"/>
          <w:lang w:eastAsia="zh-CN"/>
        </w:rPr>
        <w:t>区</w:t>
      </w:r>
      <w:r>
        <w:rPr>
          <w:rFonts w:hint="default" w:ascii="仿宋_GB2312" w:hAnsi="仿宋" w:eastAsia="仿宋_GB2312" w:cs="仿宋"/>
          <w:color w:val="auto"/>
          <w:sz w:val="32"/>
          <w:szCs w:val="32"/>
          <w:shd w:val="clear" w:color="auto" w:fill="FFFFFF"/>
          <w:lang w:val="en" w:eastAsia="zh-CN"/>
        </w:rPr>
        <w:t>住房建设</w:t>
      </w:r>
      <w:r>
        <w:rPr>
          <w:rFonts w:hint="eastAsia" w:ascii="仿宋_GB2312" w:hAnsi="仿宋" w:eastAsia="仿宋_GB2312" w:cs="仿宋"/>
          <w:color w:val="auto"/>
          <w:sz w:val="32"/>
          <w:szCs w:val="32"/>
          <w:shd w:val="clear" w:color="auto" w:fill="FFFFFF"/>
          <w:lang w:eastAsia="zh-CN"/>
        </w:rPr>
        <w:t>局</w:t>
      </w:r>
      <w:r>
        <w:rPr>
          <w:rFonts w:hint="eastAsia" w:ascii="仿宋_GB2312" w:hAnsi="仿宋_GB2312" w:eastAsia="仿宋_GB2312" w:cs="仿宋_GB2312"/>
          <w:color w:val="auto"/>
          <w:sz w:val="32"/>
          <w:szCs w:val="32"/>
          <w:highlight w:val="none"/>
        </w:rPr>
        <w:t>对已批准的临时建筑建设过程中的施工质量、安全生产进行指导和监督</w:t>
      </w:r>
      <w:r>
        <w:rPr>
          <w:rFonts w:hint="eastAsia" w:ascii="仿宋_GB2312" w:hAnsi="仿宋_GB2312" w:eastAsia="仿宋_GB2312" w:cs="仿宋_GB2312"/>
          <w:color w:val="auto"/>
          <w:sz w:val="32"/>
          <w:szCs w:val="32"/>
          <w:highlight w:val="none"/>
          <w:lang w:eastAsia="zh-CN"/>
        </w:rPr>
        <w:t>管理，对施工中违反消防技术规范、标准的行为进行依法查处。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FF0000"/>
          <w:sz w:val="32"/>
          <w:szCs w:val="32"/>
          <w:shd w:val="clear" w:color="auto" w:fill="FFFFFF"/>
        </w:rPr>
      </w:pPr>
      <w:r>
        <w:rPr>
          <w:rFonts w:hint="eastAsia" w:ascii="仿宋_GB2312" w:hAnsi="仿宋" w:eastAsia="仿宋_GB2312" w:cs="仿宋"/>
          <w:color w:val="auto"/>
          <w:sz w:val="32"/>
          <w:szCs w:val="32"/>
          <w:shd w:val="clear" w:color="auto" w:fill="FFFFFF"/>
        </w:rPr>
        <w:t>各街道办事处落实属地监管职责，</w:t>
      </w:r>
      <w:r>
        <w:rPr>
          <w:rFonts w:hint="default" w:ascii="仿宋_GB2312" w:hAnsi="仿宋" w:eastAsia="仿宋_GB2312" w:cs="仿宋"/>
          <w:color w:val="auto"/>
          <w:sz w:val="32"/>
          <w:szCs w:val="32"/>
          <w:shd w:val="clear" w:color="auto" w:fill="FFFFFF"/>
          <w:lang w:val="en"/>
        </w:rPr>
        <w:t>对</w:t>
      </w:r>
      <w:r>
        <w:rPr>
          <w:rFonts w:hint="eastAsia" w:ascii="仿宋_GB2312" w:hAnsi="仿宋" w:eastAsia="仿宋_GB2312" w:cs="仿宋"/>
          <w:color w:val="auto"/>
          <w:sz w:val="32"/>
          <w:szCs w:val="32"/>
          <w:shd w:val="clear" w:color="auto" w:fill="FFFFFF"/>
        </w:rPr>
        <w:t>管辖区内临时建筑活动</w:t>
      </w:r>
      <w:r>
        <w:rPr>
          <w:rFonts w:hint="default" w:ascii="仿宋_GB2312" w:hAnsi="仿宋" w:eastAsia="仿宋_GB2312" w:cs="仿宋"/>
          <w:color w:val="auto"/>
          <w:sz w:val="32"/>
          <w:szCs w:val="32"/>
          <w:shd w:val="clear" w:color="auto" w:fill="FFFFFF"/>
          <w:lang w:val="en"/>
        </w:rPr>
        <w:t>进行</w:t>
      </w:r>
      <w:r>
        <w:rPr>
          <w:rFonts w:hint="eastAsia" w:ascii="仿宋_GB2312" w:hAnsi="仿宋" w:eastAsia="仿宋_GB2312" w:cs="仿宋"/>
          <w:color w:val="auto"/>
          <w:sz w:val="32"/>
          <w:szCs w:val="32"/>
          <w:shd w:val="clear" w:color="auto" w:fill="FFFFFF"/>
        </w:rPr>
        <w:t>监督检查，组织开展安全隐患排查治理活动，对未批先建的、未按临时建设工程规划许可要求进行建设的和到期未拆除的临时建筑进行依法查处。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s="仿宋"/>
          <w:color w:val="auto"/>
          <w:sz w:val="32"/>
          <w:szCs w:val="32"/>
          <w:shd w:val="clear" w:color="auto" w:fill="FFFFFF"/>
        </w:rPr>
      </w:pPr>
      <w:r>
        <w:rPr>
          <w:rFonts w:hint="eastAsia" w:ascii="仿宋_GB2312" w:hAnsi="仿宋" w:eastAsia="仿宋_GB2312" w:cs="仿宋"/>
          <w:color w:val="auto"/>
          <w:sz w:val="32"/>
          <w:szCs w:val="32"/>
          <w:shd w:val="clear" w:color="auto" w:fill="FFFFFF"/>
        </w:rPr>
        <w:t>行业主管部门对本行业内的</w:t>
      </w:r>
      <w:r>
        <w:rPr>
          <w:rFonts w:hint="eastAsia" w:ascii="仿宋_GB2312" w:hAnsi="仿宋" w:eastAsia="仿宋_GB2312" w:cs="仿宋"/>
          <w:color w:val="auto"/>
          <w:sz w:val="32"/>
          <w:szCs w:val="32"/>
          <w:shd w:val="clear" w:color="auto" w:fill="FFFFFF"/>
          <w:lang w:eastAsia="zh-CN"/>
        </w:rPr>
        <w:t>临时建筑的</w:t>
      </w:r>
      <w:r>
        <w:rPr>
          <w:rFonts w:hint="eastAsia" w:ascii="仿宋_GB2312" w:hAnsi="仿宋" w:eastAsia="仿宋_GB2312" w:cs="仿宋"/>
          <w:color w:val="auto"/>
          <w:sz w:val="32"/>
          <w:szCs w:val="32"/>
          <w:shd w:val="clear" w:color="auto" w:fill="FFFFFF"/>
        </w:rPr>
        <w:t>建设</w:t>
      </w:r>
      <w:r>
        <w:rPr>
          <w:rFonts w:hint="eastAsia" w:ascii="仿宋_GB2312" w:hAnsi="仿宋" w:eastAsia="仿宋_GB2312" w:cs="仿宋"/>
          <w:color w:val="auto"/>
          <w:sz w:val="32"/>
          <w:szCs w:val="32"/>
          <w:shd w:val="clear" w:color="auto" w:fill="FFFFFF"/>
          <w:lang w:eastAsia="zh-CN"/>
        </w:rPr>
        <w:t>和</w:t>
      </w:r>
      <w:r>
        <w:rPr>
          <w:rFonts w:hint="eastAsia" w:ascii="仿宋_GB2312" w:hAnsi="仿宋" w:eastAsia="仿宋_GB2312" w:cs="仿宋"/>
          <w:color w:val="auto"/>
          <w:sz w:val="32"/>
          <w:szCs w:val="32"/>
          <w:shd w:val="clear" w:color="auto" w:fill="FFFFFF"/>
        </w:rPr>
        <w:t>使用</w:t>
      </w:r>
      <w:r>
        <w:rPr>
          <w:rFonts w:hint="eastAsia" w:ascii="仿宋_GB2312" w:hAnsi="仿宋" w:eastAsia="仿宋_GB2312" w:cs="仿宋"/>
          <w:color w:val="auto"/>
          <w:sz w:val="32"/>
          <w:szCs w:val="32"/>
          <w:shd w:val="clear" w:color="auto" w:fill="FFFFFF"/>
          <w:lang w:eastAsia="zh-CN"/>
        </w:rPr>
        <w:t>情况开展日常监管</w:t>
      </w:r>
      <w:r>
        <w:rPr>
          <w:rFonts w:hint="eastAsia" w:ascii="仿宋_GB2312" w:hAnsi="仿宋" w:eastAsia="仿宋_GB2312" w:cs="仿宋"/>
          <w:color w:val="auto"/>
          <w:sz w:val="32"/>
          <w:szCs w:val="32"/>
          <w:shd w:val="clear" w:color="auto" w:fill="FFFFFF"/>
        </w:rPr>
        <w:t>，</w:t>
      </w:r>
      <w:r>
        <w:rPr>
          <w:rFonts w:hint="eastAsia" w:ascii="仿宋_GB2312" w:hAnsi="仿宋" w:eastAsia="仿宋_GB2312" w:cs="仿宋"/>
          <w:color w:val="auto"/>
          <w:sz w:val="32"/>
          <w:szCs w:val="32"/>
          <w:shd w:val="clear" w:color="auto" w:fill="FFFFFF"/>
          <w:lang w:eastAsia="zh-CN"/>
        </w:rPr>
        <w:t>发现涉嫌</w:t>
      </w:r>
      <w:r>
        <w:rPr>
          <w:rFonts w:hint="eastAsia" w:ascii="仿宋_GB2312" w:hAnsi="仿宋" w:eastAsia="仿宋_GB2312" w:cs="仿宋"/>
          <w:color w:val="auto"/>
          <w:sz w:val="32"/>
          <w:szCs w:val="32"/>
          <w:shd w:val="clear" w:color="auto" w:fill="FFFFFF"/>
        </w:rPr>
        <w:t>违反规划</w:t>
      </w:r>
      <w:r>
        <w:rPr>
          <w:rFonts w:hint="eastAsia" w:ascii="仿宋_GB2312" w:hAnsi="仿宋" w:eastAsia="仿宋_GB2312" w:cs="仿宋"/>
          <w:color w:val="auto"/>
          <w:sz w:val="32"/>
          <w:szCs w:val="32"/>
          <w:shd w:val="clear" w:color="auto" w:fill="FFFFFF"/>
          <w:lang w:eastAsia="zh-CN"/>
        </w:rPr>
        <w:t>行为</w:t>
      </w:r>
      <w:r>
        <w:rPr>
          <w:rFonts w:hint="eastAsia" w:ascii="仿宋_GB2312" w:hAnsi="仿宋" w:eastAsia="仿宋_GB2312" w:cs="仿宋"/>
          <w:color w:val="auto"/>
          <w:sz w:val="32"/>
          <w:szCs w:val="32"/>
          <w:shd w:val="clear" w:color="auto" w:fill="FFFFFF"/>
        </w:rPr>
        <w:t>的</w:t>
      </w:r>
      <w:r>
        <w:rPr>
          <w:rFonts w:hint="eastAsia" w:ascii="仿宋_GB2312" w:hAnsi="仿宋" w:eastAsia="仿宋_GB2312" w:cs="仿宋"/>
          <w:color w:val="auto"/>
          <w:sz w:val="32"/>
          <w:szCs w:val="32"/>
          <w:shd w:val="clear" w:color="auto" w:fill="FFFFFF"/>
          <w:lang w:eastAsia="zh-CN"/>
        </w:rPr>
        <w:t>线索及时</w:t>
      </w:r>
      <w:r>
        <w:rPr>
          <w:rFonts w:hint="eastAsia" w:ascii="仿宋_GB2312" w:hAnsi="仿宋" w:eastAsia="仿宋_GB2312" w:cs="仿宋"/>
          <w:color w:val="auto"/>
          <w:sz w:val="32"/>
          <w:szCs w:val="32"/>
          <w:shd w:val="clear" w:color="auto" w:fill="FFFFFF"/>
        </w:rPr>
        <w:t>移交所在街道办事处</w:t>
      </w:r>
      <w:r>
        <w:rPr>
          <w:rFonts w:hint="eastAsia" w:ascii="仿宋_GB2312" w:hAnsi="仿宋" w:eastAsia="仿宋_GB2312" w:cs="仿宋"/>
          <w:color w:val="auto"/>
          <w:sz w:val="32"/>
          <w:szCs w:val="32"/>
          <w:shd w:val="clear" w:color="auto" w:fill="FFFFFF"/>
          <w:lang w:eastAsia="zh-CN"/>
        </w:rPr>
        <w:t>，对到期临时建筑督促申请主体按规定进行拆除整改</w:t>
      </w:r>
      <w:r>
        <w:rPr>
          <w:rFonts w:hint="eastAsia" w:ascii="仿宋_GB2312" w:hAnsi="仿宋" w:eastAsia="仿宋_GB2312" w:cs="仿宋"/>
          <w:color w:val="auto"/>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宋体" w:eastAsia="仿宋_GB2312"/>
          <w:color w:val="auto"/>
          <w:sz w:val="32"/>
          <w:szCs w:val="32"/>
          <w:highlight w:val="none"/>
          <w:lang w:val="en-US" w:eastAsia="zh-CN"/>
        </w:rPr>
      </w:pPr>
      <w:r>
        <w:rPr>
          <w:rFonts w:hint="eastAsia" w:ascii="仿宋_GB2312" w:hAnsi="仿宋" w:eastAsia="仿宋_GB2312" w:cs="仿宋"/>
          <w:color w:val="auto"/>
          <w:sz w:val="32"/>
          <w:szCs w:val="32"/>
          <w:shd w:val="clear" w:color="auto" w:fill="FFFFFF"/>
          <w:lang w:eastAsia="zh-CN"/>
        </w:rPr>
        <w:t>其他相关部门</w:t>
      </w:r>
      <w:r>
        <w:rPr>
          <w:rFonts w:hint="eastAsia" w:ascii="仿宋_GB2312" w:hAnsi="宋体" w:eastAsia="仿宋_GB2312"/>
          <w:color w:val="auto"/>
          <w:sz w:val="32"/>
          <w:szCs w:val="32"/>
          <w:highlight w:val="none"/>
          <w:lang w:eastAsia="zh-CN"/>
        </w:rPr>
        <w:t>按照各自职责分工对临时建筑开展日常监管工作。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sz w:val="24"/>
          <w:szCs w:val="24"/>
          <w:u w:val="single"/>
          <w:lang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十六</w:t>
      </w:r>
      <w:r>
        <w:rPr>
          <w:rFonts w:hint="eastAsia" w:ascii="黑体" w:hAnsi="宋体" w:eastAsia="黑体"/>
          <w:color w:val="auto"/>
          <w:sz w:val="32"/>
          <w:szCs w:val="32"/>
          <w:highlight w:val="none"/>
        </w:rPr>
        <w:t>条</w:t>
      </w:r>
      <w:r>
        <w:rPr>
          <w:rFonts w:hint="eastAsia" w:ascii="黑体" w:hAnsi="宋体" w:eastAsia="黑体"/>
          <w:color w:val="auto"/>
          <w:sz w:val="32"/>
          <w:szCs w:val="32"/>
          <w:highlight w:val="none"/>
          <w:lang w:val="en-US" w:eastAsia="zh-CN"/>
        </w:rPr>
        <w:t xml:space="preserve"> </w:t>
      </w:r>
      <w:r>
        <w:rPr>
          <w:rFonts w:hint="eastAsia" w:ascii="仿宋_GB2312" w:hAnsi="宋体" w:eastAsia="仿宋_GB2312"/>
          <w:color w:val="auto"/>
          <w:sz w:val="32"/>
          <w:szCs w:val="32"/>
          <w:highlight w:val="none"/>
        </w:rPr>
        <w:t>临时建筑</w:t>
      </w:r>
      <w:r>
        <w:rPr>
          <w:rFonts w:hint="eastAsia" w:ascii="仿宋_GB2312" w:hAnsi="宋体" w:eastAsia="仿宋_GB2312"/>
          <w:color w:val="auto"/>
          <w:sz w:val="32"/>
          <w:szCs w:val="32"/>
          <w:highlight w:val="none"/>
          <w:lang w:eastAsia="zh-CN"/>
        </w:rPr>
        <w:t>的申请主体</w:t>
      </w:r>
      <w:r>
        <w:rPr>
          <w:rFonts w:hint="eastAsia" w:ascii="仿宋_GB2312" w:hAnsi="宋体" w:eastAsia="仿宋_GB2312"/>
          <w:color w:val="auto"/>
          <w:sz w:val="32"/>
          <w:szCs w:val="32"/>
          <w:highlight w:val="none"/>
        </w:rPr>
        <w:t>应在显著位置</w:t>
      </w:r>
      <w:r>
        <w:rPr>
          <w:rFonts w:hint="eastAsia" w:ascii="仿宋_GB2312" w:hAnsi="宋体" w:eastAsia="仿宋_GB2312"/>
          <w:color w:val="auto"/>
          <w:sz w:val="32"/>
          <w:szCs w:val="32"/>
          <w:highlight w:val="none"/>
          <w:lang w:eastAsia="zh-CN"/>
        </w:rPr>
        <w:t>设立</w:t>
      </w:r>
      <w:r>
        <w:rPr>
          <w:rFonts w:hint="eastAsia" w:ascii="仿宋_GB2312" w:hAnsi="宋体" w:eastAsia="仿宋_GB2312"/>
          <w:color w:val="auto"/>
          <w:sz w:val="32"/>
          <w:szCs w:val="32"/>
          <w:highlight w:val="none"/>
        </w:rPr>
        <w:t>标志牌，标志牌应包含</w:t>
      </w:r>
      <w:r>
        <w:rPr>
          <w:rFonts w:hint="eastAsia" w:ascii="仿宋_GB2312" w:hAnsi="宋体" w:eastAsia="仿宋_GB2312"/>
          <w:color w:val="auto"/>
          <w:sz w:val="32"/>
          <w:szCs w:val="32"/>
          <w:highlight w:val="none"/>
          <w:lang w:eastAsia="zh-CN"/>
        </w:rPr>
        <w:t>以下内容：</w:t>
      </w:r>
      <w:r>
        <w:rPr>
          <w:rFonts w:hint="eastAsia" w:ascii="仿宋_GB2312" w:hAnsi="宋体" w:eastAsia="仿宋_GB2312"/>
          <w:color w:val="auto"/>
          <w:sz w:val="32"/>
          <w:szCs w:val="32"/>
          <w:highlight w:val="none"/>
        </w:rPr>
        <w:t>建设单位及其法定代表人、临时建设规划许可证的</w:t>
      </w:r>
      <w:r>
        <w:rPr>
          <w:rFonts w:hint="eastAsia" w:ascii="仿宋_GB2312" w:hAnsi="宋体" w:eastAsia="仿宋_GB2312"/>
          <w:color w:val="auto"/>
          <w:sz w:val="32"/>
          <w:szCs w:val="32"/>
          <w:highlight w:val="none"/>
          <w:lang w:eastAsia="zh-CN"/>
        </w:rPr>
        <w:t>项目</w:t>
      </w:r>
      <w:r>
        <w:rPr>
          <w:rFonts w:hint="eastAsia" w:ascii="仿宋_GB2312" w:hAnsi="宋体" w:eastAsia="仿宋_GB2312"/>
          <w:color w:val="auto"/>
          <w:sz w:val="32"/>
          <w:szCs w:val="32"/>
          <w:highlight w:val="none"/>
        </w:rPr>
        <w:t>名称</w:t>
      </w:r>
      <w:r>
        <w:rPr>
          <w:rFonts w:hint="eastAsia" w:ascii="仿宋_GB2312" w:hAnsi="宋体" w:eastAsia="仿宋_GB2312"/>
          <w:color w:val="auto"/>
          <w:sz w:val="32"/>
          <w:szCs w:val="32"/>
          <w:highlight w:val="none"/>
          <w:lang w:eastAsia="zh-CN"/>
        </w:rPr>
        <w:t>、</w:t>
      </w:r>
      <w:r>
        <w:rPr>
          <w:rFonts w:hint="eastAsia" w:ascii="仿宋_GB2312" w:hAnsi="宋体" w:eastAsia="仿宋_GB2312"/>
          <w:color w:val="auto"/>
          <w:sz w:val="32"/>
          <w:szCs w:val="32"/>
          <w:highlight w:val="none"/>
        </w:rPr>
        <w:t>编号、建筑面积、使用性质和使用期限</w:t>
      </w:r>
      <w:r>
        <w:rPr>
          <w:rFonts w:hint="eastAsia" w:ascii="仿宋_GB2312" w:hAnsi="宋体" w:eastAsia="仿宋_GB2312"/>
          <w:color w:val="auto"/>
          <w:sz w:val="32"/>
          <w:szCs w:val="32"/>
          <w:highlight w:val="none"/>
          <w:lang w:eastAsia="zh-CN"/>
        </w:rPr>
        <w:t>等内容</w:t>
      </w:r>
      <w:r>
        <w:rPr>
          <w:rFonts w:hint="eastAsia" w:ascii="仿宋_GB2312" w:hAnsi="宋体" w:eastAsia="仿宋_GB2312"/>
          <w:color w:val="auto"/>
          <w:sz w:val="32"/>
          <w:szCs w:val="32"/>
          <w:highlight w:val="none"/>
        </w:rPr>
        <w:t>。任何单位和个人不得毁坏或擅自改变标志牌。</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sz w:val="24"/>
          <w:szCs w:val="24"/>
          <w:u w:val="single"/>
          <w:lang w:eastAsia="zh-CN"/>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十七</w:t>
      </w:r>
      <w:r>
        <w:rPr>
          <w:rFonts w:hint="eastAsia" w:ascii="黑体" w:hAnsi="宋体" w:eastAsia="黑体"/>
          <w:color w:val="auto"/>
          <w:sz w:val="32"/>
          <w:szCs w:val="32"/>
          <w:highlight w:val="none"/>
        </w:rPr>
        <w:t xml:space="preserve">条 </w:t>
      </w:r>
      <w:r>
        <w:rPr>
          <w:rFonts w:hint="eastAsia" w:ascii="仿宋_GB2312" w:hAnsi="宋体" w:eastAsia="仿宋_GB2312" w:cs="宋体"/>
          <w:color w:val="auto"/>
          <w:kern w:val="0"/>
          <w:sz w:val="32"/>
          <w:szCs w:val="32"/>
          <w:highlight w:val="none"/>
        </w:rPr>
        <w:t>使用期满或城市规划建设需要</w:t>
      </w:r>
      <w:r>
        <w:rPr>
          <w:rFonts w:hint="eastAsia" w:ascii="仿宋_GB2312" w:hAnsi="宋体" w:eastAsia="仿宋_GB2312" w:cs="宋体"/>
          <w:color w:val="auto"/>
          <w:kern w:val="0"/>
          <w:sz w:val="32"/>
          <w:szCs w:val="32"/>
          <w:highlight w:val="none"/>
          <w:lang w:eastAsia="zh-CN"/>
        </w:rPr>
        <w:t>的临时建筑</w:t>
      </w:r>
      <w:r>
        <w:rPr>
          <w:rFonts w:hint="eastAsia" w:ascii="仿宋_GB2312" w:hAnsi="宋体" w:eastAsia="仿宋_GB2312" w:cs="宋体"/>
          <w:color w:val="auto"/>
          <w:kern w:val="0"/>
          <w:sz w:val="32"/>
          <w:szCs w:val="32"/>
          <w:highlight w:val="none"/>
        </w:rPr>
        <w:t>，由区规划土地监察局告知申请主体并抄告相关单位，</w:t>
      </w:r>
      <w:r>
        <w:rPr>
          <w:rFonts w:hint="eastAsia" w:ascii="仿宋_GB2312" w:hAnsi="宋体" w:eastAsia="仿宋_GB2312" w:cs="宋体"/>
          <w:color w:val="auto"/>
          <w:kern w:val="0"/>
          <w:sz w:val="32"/>
          <w:szCs w:val="32"/>
          <w:highlight w:val="none"/>
          <w:lang w:eastAsia="zh-CN"/>
        </w:rPr>
        <w:t>申请主体</w:t>
      </w:r>
      <w:r>
        <w:rPr>
          <w:rFonts w:hint="eastAsia" w:ascii="仿宋_GB2312" w:hAnsi="宋体" w:eastAsia="仿宋_GB2312" w:cs="宋体"/>
          <w:color w:val="auto"/>
          <w:kern w:val="0"/>
          <w:sz w:val="32"/>
          <w:szCs w:val="32"/>
          <w:highlight w:val="none"/>
        </w:rPr>
        <w:t>必须无条件自行拆除、清理一切临时建筑。</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eastAsia" w:ascii="仿宋_GB2312" w:hAnsi="宋体" w:eastAsia="仿宋_GB2312" w:cs="宋体"/>
          <w:color w:val="FF0000"/>
          <w:kern w:val="0"/>
          <w:sz w:val="32"/>
          <w:szCs w:val="32"/>
          <w:highlight w:val="none"/>
          <w:u w:val="none"/>
          <w:lang w:eastAsia="zh-CN"/>
        </w:rPr>
      </w:pPr>
      <w:r>
        <w:rPr>
          <w:rFonts w:hint="eastAsia" w:ascii="仿宋_GB2312" w:hAnsi="宋体" w:eastAsia="仿宋_GB2312" w:cs="宋体"/>
          <w:color w:val="auto"/>
          <w:kern w:val="0"/>
          <w:sz w:val="32"/>
          <w:szCs w:val="32"/>
          <w:highlight w:val="none"/>
          <w:lang w:eastAsia="zh-CN"/>
        </w:rPr>
        <w:t>拒</w:t>
      </w:r>
      <w:r>
        <w:rPr>
          <w:rFonts w:hint="eastAsia" w:ascii="仿宋_GB2312" w:hAnsi="宋体" w:eastAsia="仿宋_GB2312" w:cs="宋体"/>
          <w:color w:val="auto"/>
          <w:kern w:val="0"/>
          <w:sz w:val="32"/>
          <w:szCs w:val="32"/>
          <w:highlight w:val="none"/>
        </w:rPr>
        <w:t>不自行拆除的</w:t>
      </w:r>
      <w:r>
        <w:rPr>
          <w:rFonts w:hint="eastAsia" w:ascii="仿宋_GB2312" w:hAnsi="宋体" w:eastAsia="仿宋_GB2312" w:cs="宋体"/>
          <w:color w:val="auto"/>
          <w:kern w:val="0"/>
          <w:sz w:val="32"/>
          <w:szCs w:val="32"/>
          <w:highlight w:val="none"/>
          <w:lang w:eastAsia="zh-CN"/>
        </w:rPr>
        <w:t>临时建筑</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eastAsia="zh-CN"/>
        </w:rPr>
        <w:t>由属地</w:t>
      </w:r>
      <w:r>
        <w:rPr>
          <w:rFonts w:hint="eastAsia" w:ascii="仿宋_GB2312" w:hAnsi="宋体" w:eastAsia="仿宋_GB2312" w:cs="宋体"/>
          <w:color w:val="auto"/>
          <w:kern w:val="0"/>
          <w:sz w:val="32"/>
          <w:szCs w:val="32"/>
          <w:highlight w:val="none"/>
        </w:rPr>
        <w:t>街道办事处按照相关规定依法查处。</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宋体" w:eastAsia="仿宋_GB2312"/>
          <w:color w:val="FF0000"/>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十八</w:t>
      </w:r>
      <w:r>
        <w:rPr>
          <w:rFonts w:hint="eastAsia" w:ascii="黑体" w:hAnsi="宋体" w:eastAsia="黑体"/>
          <w:color w:val="auto"/>
          <w:sz w:val="32"/>
          <w:szCs w:val="32"/>
          <w:highlight w:val="none"/>
        </w:rPr>
        <w:t xml:space="preserve">条 </w:t>
      </w:r>
      <w:r>
        <w:rPr>
          <w:rFonts w:hint="eastAsia" w:ascii="仿宋_GB2312" w:hAnsi="宋体" w:eastAsia="仿宋_GB2312" w:cs="宋体"/>
          <w:color w:val="auto"/>
          <w:kern w:val="0"/>
          <w:sz w:val="32"/>
          <w:szCs w:val="32"/>
          <w:highlight w:val="none"/>
        </w:rPr>
        <w:t>临时建筑不得办理</w:t>
      </w:r>
      <w:r>
        <w:rPr>
          <w:rFonts w:hint="eastAsia" w:ascii="仿宋_GB2312" w:hAnsi="宋体" w:eastAsia="仿宋_GB2312" w:cs="宋体"/>
          <w:color w:val="auto"/>
          <w:kern w:val="0"/>
          <w:sz w:val="32"/>
          <w:szCs w:val="32"/>
          <w:highlight w:val="none"/>
          <w:lang w:eastAsia="zh-CN"/>
        </w:rPr>
        <w:t>不动</w:t>
      </w:r>
      <w:r>
        <w:rPr>
          <w:rFonts w:hint="eastAsia" w:ascii="仿宋_GB2312" w:hAnsi="宋体" w:eastAsia="仿宋_GB2312" w:cs="宋体"/>
          <w:color w:val="auto"/>
          <w:kern w:val="0"/>
          <w:sz w:val="32"/>
          <w:szCs w:val="32"/>
          <w:highlight w:val="none"/>
        </w:rPr>
        <w:t>产权登记，不得买卖、抵押、交换、赠与。</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i/>
          <w:iCs/>
          <w:sz w:val="24"/>
          <w:szCs w:val="24"/>
          <w:u w:val="singl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十九</w:t>
      </w:r>
      <w:r>
        <w:rPr>
          <w:rFonts w:hint="eastAsia" w:ascii="黑体" w:hAnsi="宋体" w:eastAsia="黑体"/>
          <w:color w:val="auto"/>
          <w:sz w:val="32"/>
          <w:szCs w:val="32"/>
          <w:highlight w:val="none"/>
        </w:rPr>
        <w:t xml:space="preserve">条 </w:t>
      </w:r>
      <w:r>
        <w:rPr>
          <w:rFonts w:hint="eastAsia" w:ascii="仿宋_GB2312" w:hAnsi="Arial" w:eastAsia="仿宋_GB2312" w:cs="Arial"/>
          <w:color w:val="auto"/>
          <w:kern w:val="0"/>
          <w:sz w:val="32"/>
          <w:szCs w:val="32"/>
          <w:highlight w:val="none"/>
        </w:rPr>
        <w:t>申请</w:t>
      </w:r>
      <w:r>
        <w:rPr>
          <w:rFonts w:hint="eastAsia" w:ascii="仿宋_GB2312" w:hAnsi="Arial" w:eastAsia="仿宋_GB2312" w:cs="Arial"/>
          <w:color w:val="auto"/>
          <w:kern w:val="0"/>
          <w:sz w:val="32"/>
          <w:szCs w:val="32"/>
          <w:highlight w:val="none"/>
          <w:lang w:eastAsia="zh-CN"/>
        </w:rPr>
        <w:t>主体</w:t>
      </w:r>
      <w:r>
        <w:rPr>
          <w:rFonts w:hint="eastAsia" w:ascii="仿宋_GB2312" w:hAnsi="Arial" w:eastAsia="仿宋_GB2312" w:cs="Arial"/>
          <w:color w:val="auto"/>
          <w:kern w:val="0"/>
          <w:sz w:val="32"/>
          <w:szCs w:val="32"/>
          <w:highlight w:val="none"/>
        </w:rPr>
        <w:t>采取欺骗、贿赂等不正当手段取得临时建筑批准的，由原批准部门依法撤销批准的文件，相关的临时建筑按违法建筑进行处理；涉嫌犯罪的，依法移送司法机关处理。</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lang w:eastAsia="zh-CN"/>
        </w:rPr>
      </w:pPr>
      <w:r>
        <w:rPr>
          <w:rFonts w:hint="eastAsia" w:ascii="黑体" w:hAnsi="宋体" w:eastAsia="黑体"/>
          <w:bCs/>
          <w:color w:val="auto"/>
          <w:sz w:val="32"/>
          <w:szCs w:val="32"/>
          <w:highlight w:val="none"/>
        </w:rPr>
        <w:t>第</w:t>
      </w:r>
      <w:r>
        <w:rPr>
          <w:rFonts w:hint="eastAsia" w:ascii="黑体" w:hAnsi="宋体" w:eastAsia="黑体"/>
          <w:bCs/>
          <w:color w:val="auto"/>
          <w:sz w:val="32"/>
          <w:szCs w:val="32"/>
          <w:highlight w:val="none"/>
          <w:lang w:eastAsia="zh-CN"/>
        </w:rPr>
        <w:t>六</w:t>
      </w:r>
      <w:r>
        <w:rPr>
          <w:rFonts w:hint="eastAsia" w:ascii="黑体" w:hAnsi="宋体" w:eastAsia="黑体"/>
          <w:bCs/>
          <w:color w:val="auto"/>
          <w:sz w:val="32"/>
          <w:szCs w:val="32"/>
          <w:highlight w:val="none"/>
        </w:rPr>
        <w:t xml:space="preserve">章 </w:t>
      </w:r>
      <w:r>
        <w:rPr>
          <w:rFonts w:hint="eastAsia" w:ascii="黑体" w:hAnsi="宋体" w:eastAsia="黑体"/>
          <w:bCs/>
          <w:color w:val="auto"/>
          <w:sz w:val="32"/>
          <w:szCs w:val="32"/>
          <w:highlight w:val="none"/>
          <w:lang w:eastAsia="zh-CN"/>
        </w:rPr>
        <w:t>附则</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黑体" w:hAnsi="宋体" w:eastAsia="黑体"/>
          <w:bCs/>
          <w:color w:val="auto"/>
          <w:sz w:val="32"/>
          <w:szCs w:val="32"/>
          <w:highlight w:val="none"/>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宋体" w:eastAsia="仿宋_GB2312"/>
          <w:bCs/>
          <w:color w:val="auto"/>
          <w:sz w:val="32"/>
          <w:szCs w:val="32"/>
          <w:highlight w:val="none"/>
        </w:rPr>
      </w:pPr>
      <w:r>
        <w:rPr>
          <w:rFonts w:hint="eastAsia" w:ascii="黑体" w:hAnsi="宋体" w:eastAsia="黑体"/>
          <w:color w:val="auto"/>
          <w:sz w:val="32"/>
          <w:szCs w:val="32"/>
          <w:highlight w:val="none"/>
        </w:rPr>
        <w:t>第</w:t>
      </w:r>
      <w:r>
        <w:rPr>
          <w:rFonts w:hint="eastAsia" w:ascii="黑体" w:hAnsi="宋体" w:eastAsia="黑体"/>
          <w:color w:val="auto"/>
          <w:sz w:val="32"/>
          <w:szCs w:val="32"/>
          <w:highlight w:val="none"/>
          <w:lang w:eastAsia="zh-CN"/>
        </w:rPr>
        <w:t>二十</w:t>
      </w:r>
      <w:r>
        <w:rPr>
          <w:rFonts w:hint="eastAsia" w:ascii="黑体" w:hAnsi="宋体" w:eastAsia="黑体"/>
          <w:color w:val="auto"/>
          <w:sz w:val="32"/>
          <w:szCs w:val="32"/>
          <w:highlight w:val="none"/>
        </w:rPr>
        <w:t>条</w:t>
      </w:r>
      <w:r>
        <w:rPr>
          <w:rFonts w:hint="eastAsia" w:ascii="仿宋_GB2312" w:hAnsi="宋体" w:eastAsia="仿宋_GB2312"/>
          <w:bCs/>
          <w:color w:val="auto"/>
          <w:sz w:val="32"/>
          <w:szCs w:val="32"/>
          <w:highlight w:val="none"/>
        </w:rPr>
        <w:t xml:space="preserve"> </w:t>
      </w:r>
      <w:r>
        <w:rPr>
          <w:rFonts w:hint="eastAsia" w:ascii="仿宋_GB2312" w:eastAsia="仿宋_GB2312"/>
          <w:color w:val="auto"/>
          <w:sz w:val="32"/>
          <w:szCs w:val="32"/>
          <w:highlight w:val="none"/>
        </w:rPr>
        <w:t>本办法由区政府授权区</w:t>
      </w:r>
      <w:r>
        <w:rPr>
          <w:rFonts w:hint="eastAsia" w:ascii="仿宋_GB2312" w:eastAsia="仿宋_GB2312"/>
          <w:color w:val="auto"/>
          <w:sz w:val="32"/>
          <w:szCs w:val="32"/>
          <w:highlight w:val="none"/>
          <w:lang w:eastAsia="zh-CN"/>
        </w:rPr>
        <w:t>规划土地监察</w:t>
      </w:r>
      <w:r>
        <w:rPr>
          <w:rFonts w:hint="eastAsia" w:ascii="仿宋_GB2312" w:eastAsia="仿宋_GB2312"/>
          <w:color w:val="auto"/>
          <w:sz w:val="32"/>
          <w:szCs w:val="32"/>
          <w:highlight w:val="none"/>
        </w:rPr>
        <w:t>局负责解释</w:t>
      </w:r>
      <w:r>
        <w:rPr>
          <w:rFonts w:hint="eastAsia" w:ascii="仿宋_GB2312" w:hAnsi="宋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宋体" w:eastAsia="仿宋_GB2312"/>
          <w:color w:val="auto"/>
          <w:sz w:val="32"/>
          <w:szCs w:val="32"/>
          <w:highlight w:val="none"/>
        </w:rPr>
      </w:pPr>
      <w:r>
        <w:rPr>
          <w:rFonts w:hint="eastAsia" w:ascii="黑体" w:hAnsi="宋体" w:eastAsia="黑体"/>
          <w:color w:val="auto"/>
          <w:sz w:val="32"/>
          <w:szCs w:val="32"/>
          <w:highlight w:val="none"/>
        </w:rPr>
        <w:t>第二十</w:t>
      </w:r>
      <w:r>
        <w:rPr>
          <w:rFonts w:hint="eastAsia" w:ascii="黑体" w:hAnsi="宋体" w:eastAsia="黑体"/>
          <w:color w:val="auto"/>
          <w:sz w:val="32"/>
          <w:szCs w:val="32"/>
          <w:highlight w:val="none"/>
          <w:lang w:eastAsia="zh-CN"/>
        </w:rPr>
        <w:t>一</w:t>
      </w:r>
      <w:r>
        <w:rPr>
          <w:rFonts w:hint="eastAsia" w:ascii="黑体" w:hAnsi="宋体" w:eastAsia="黑体"/>
          <w:color w:val="auto"/>
          <w:sz w:val="32"/>
          <w:szCs w:val="32"/>
          <w:highlight w:val="none"/>
        </w:rPr>
        <w:t>条</w:t>
      </w:r>
      <w:r>
        <w:rPr>
          <w:rFonts w:hint="eastAsia" w:ascii="仿宋_GB2312" w:hAnsi="宋体" w:eastAsia="仿宋_GB2312"/>
          <w:bCs/>
          <w:color w:val="auto"/>
          <w:sz w:val="32"/>
          <w:szCs w:val="32"/>
          <w:highlight w:val="none"/>
        </w:rPr>
        <w:t xml:space="preserve"> </w:t>
      </w:r>
      <w:r>
        <w:rPr>
          <w:rFonts w:hint="eastAsia" w:ascii="仿宋_GB2312" w:hAnsi="宋体" w:eastAsia="仿宋_GB2312"/>
          <w:color w:val="auto"/>
          <w:sz w:val="32"/>
          <w:szCs w:val="32"/>
          <w:highlight w:val="none"/>
        </w:rPr>
        <w:t>本办法自XXXX年XX月XX日起实施，有效期</w:t>
      </w:r>
      <w:r>
        <w:rPr>
          <w:rFonts w:hint="eastAsia" w:ascii="仿宋_GB2312" w:hAnsi="宋体" w:eastAsia="仿宋_GB2312"/>
          <w:color w:val="auto"/>
          <w:sz w:val="32"/>
          <w:szCs w:val="32"/>
          <w:highlight w:val="none"/>
          <w:lang w:val="en-US" w:eastAsia="zh-CN"/>
        </w:rPr>
        <w:t>五</w:t>
      </w:r>
      <w:r>
        <w:rPr>
          <w:rFonts w:hint="eastAsia" w:ascii="仿宋_GB2312" w:hAnsi="宋体" w:eastAsia="仿宋_GB2312"/>
          <w:color w:val="auto"/>
          <w:sz w:val="32"/>
          <w:szCs w:val="32"/>
          <w:highlight w:val="none"/>
        </w:rPr>
        <w:t>年</w:t>
      </w:r>
      <w:r>
        <w:rPr>
          <w:rFonts w:hint="eastAsia" w:ascii="仿宋_GB2312" w:hAnsi="宋体" w:eastAsia="仿宋_GB2312"/>
          <w:color w:val="auto"/>
          <w:sz w:val="32"/>
          <w:szCs w:val="32"/>
          <w:highlight w:val="none"/>
          <w:lang w:eastAsia="zh-CN"/>
        </w:rPr>
        <w:t>，《深圳市盐田区临时用地和临时建筑审批管理办法》自本办法颁发实行之日起废止</w:t>
      </w:r>
      <w:r>
        <w:rPr>
          <w:rFonts w:hint="eastAsia" w:ascii="仿宋_GB2312" w:hAnsi="宋体" w:eastAsia="仿宋_GB2312"/>
          <w:color w:val="auto"/>
          <w:sz w:val="32"/>
          <w:szCs w:val="32"/>
          <w:highlight w:val="none"/>
        </w:rPr>
        <w:t>。</w:t>
      </w:r>
    </w:p>
    <w:sectPr>
      <w:footerReference r:id="rId3" w:type="default"/>
      <w:footerReference r:id="rId4" w:type="even"/>
      <w:pgSz w:w="11906" w:h="16838"/>
      <w:pgMar w:top="2098" w:right="1474" w:bottom="1985" w:left="1588" w:header="851" w:footer="1361"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Verdana">
    <w:altName w:val="Ubuntu"/>
    <w:panose1 w:val="020B0604030504040204"/>
    <w:charset w:val="00"/>
    <w:family w:val="swiss"/>
    <w:pitch w:val="default"/>
    <w:sig w:usb0="00000000" w:usb1="00000000"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1"/>
      </w:rPr>
    </w:pPr>
    <w:r>
      <w:rPr>
        <w:rStyle w:val="11"/>
      </w:rPr>
      <w:fldChar w:fldCharType="begin"/>
    </w:r>
    <w:r>
      <w:rPr>
        <w:rStyle w:val="11"/>
      </w:rPr>
      <w:instrText xml:space="preserve">PAGE  </w:instrText>
    </w:r>
    <w:r>
      <w:rPr>
        <w:rStyle w:val="11"/>
      </w:rP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458E21"/>
    <w:multiLevelType w:val="singleLevel"/>
    <w:tmpl w:val="5C458E2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revisionView w:markup="0"/>
  <w:trackRevisions w:val="tru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B31"/>
    <w:rsid w:val="000030C6"/>
    <w:rsid w:val="00003A72"/>
    <w:rsid w:val="00003AA1"/>
    <w:rsid w:val="00005D8D"/>
    <w:rsid w:val="0001125F"/>
    <w:rsid w:val="0001307B"/>
    <w:rsid w:val="00013789"/>
    <w:rsid w:val="00014FAE"/>
    <w:rsid w:val="000226FF"/>
    <w:rsid w:val="000234CE"/>
    <w:rsid w:val="000257B5"/>
    <w:rsid w:val="000258CE"/>
    <w:rsid w:val="000274E2"/>
    <w:rsid w:val="00030451"/>
    <w:rsid w:val="00030E35"/>
    <w:rsid w:val="00030F3A"/>
    <w:rsid w:val="00031067"/>
    <w:rsid w:val="0003172C"/>
    <w:rsid w:val="00031995"/>
    <w:rsid w:val="000325FD"/>
    <w:rsid w:val="0003378B"/>
    <w:rsid w:val="00033D51"/>
    <w:rsid w:val="00035C3A"/>
    <w:rsid w:val="00037F1B"/>
    <w:rsid w:val="00041DA8"/>
    <w:rsid w:val="00042C0F"/>
    <w:rsid w:val="00044DD9"/>
    <w:rsid w:val="000465A4"/>
    <w:rsid w:val="000525DD"/>
    <w:rsid w:val="00053B58"/>
    <w:rsid w:val="00056CB7"/>
    <w:rsid w:val="00057F8C"/>
    <w:rsid w:val="00060AB6"/>
    <w:rsid w:val="000611EC"/>
    <w:rsid w:val="00061920"/>
    <w:rsid w:val="000637D6"/>
    <w:rsid w:val="00065DA0"/>
    <w:rsid w:val="000670B1"/>
    <w:rsid w:val="00071C40"/>
    <w:rsid w:val="00071ED9"/>
    <w:rsid w:val="00072049"/>
    <w:rsid w:val="00072C6D"/>
    <w:rsid w:val="000730E7"/>
    <w:rsid w:val="00073518"/>
    <w:rsid w:val="00074556"/>
    <w:rsid w:val="00076486"/>
    <w:rsid w:val="00077008"/>
    <w:rsid w:val="000770A6"/>
    <w:rsid w:val="00077A36"/>
    <w:rsid w:val="000829E3"/>
    <w:rsid w:val="00083048"/>
    <w:rsid w:val="00084021"/>
    <w:rsid w:val="00085F28"/>
    <w:rsid w:val="00086485"/>
    <w:rsid w:val="0009062F"/>
    <w:rsid w:val="00094608"/>
    <w:rsid w:val="00094FB0"/>
    <w:rsid w:val="00095B25"/>
    <w:rsid w:val="00096955"/>
    <w:rsid w:val="000972C1"/>
    <w:rsid w:val="000A063F"/>
    <w:rsid w:val="000A3F46"/>
    <w:rsid w:val="000A4100"/>
    <w:rsid w:val="000A7A8A"/>
    <w:rsid w:val="000B2F35"/>
    <w:rsid w:val="000B7C6A"/>
    <w:rsid w:val="000C0A3E"/>
    <w:rsid w:val="000C18D3"/>
    <w:rsid w:val="000C6797"/>
    <w:rsid w:val="000D3791"/>
    <w:rsid w:val="000D647D"/>
    <w:rsid w:val="000D79D7"/>
    <w:rsid w:val="000E1338"/>
    <w:rsid w:val="000E4CA6"/>
    <w:rsid w:val="000F196A"/>
    <w:rsid w:val="000F26FC"/>
    <w:rsid w:val="000F4B76"/>
    <w:rsid w:val="000F6AEF"/>
    <w:rsid w:val="0010151C"/>
    <w:rsid w:val="00103EAE"/>
    <w:rsid w:val="00107F87"/>
    <w:rsid w:val="00112F9D"/>
    <w:rsid w:val="00113A78"/>
    <w:rsid w:val="00113E22"/>
    <w:rsid w:val="00115AC4"/>
    <w:rsid w:val="00120548"/>
    <w:rsid w:val="001210AB"/>
    <w:rsid w:val="00121D79"/>
    <w:rsid w:val="00121E9E"/>
    <w:rsid w:val="00122305"/>
    <w:rsid w:val="00123809"/>
    <w:rsid w:val="00124981"/>
    <w:rsid w:val="00124FB7"/>
    <w:rsid w:val="001257FB"/>
    <w:rsid w:val="00131EA8"/>
    <w:rsid w:val="00134DB2"/>
    <w:rsid w:val="001352FC"/>
    <w:rsid w:val="001363A3"/>
    <w:rsid w:val="0013702B"/>
    <w:rsid w:val="00142277"/>
    <w:rsid w:val="001433F4"/>
    <w:rsid w:val="00145802"/>
    <w:rsid w:val="00152685"/>
    <w:rsid w:val="00154864"/>
    <w:rsid w:val="00154B41"/>
    <w:rsid w:val="001551E8"/>
    <w:rsid w:val="00155DCB"/>
    <w:rsid w:val="001641CF"/>
    <w:rsid w:val="00164F94"/>
    <w:rsid w:val="00166B0B"/>
    <w:rsid w:val="0016795D"/>
    <w:rsid w:val="001735E0"/>
    <w:rsid w:val="00174E1F"/>
    <w:rsid w:val="0017514C"/>
    <w:rsid w:val="001765AF"/>
    <w:rsid w:val="001775DD"/>
    <w:rsid w:val="00177714"/>
    <w:rsid w:val="00183A6D"/>
    <w:rsid w:val="00184584"/>
    <w:rsid w:val="00185341"/>
    <w:rsid w:val="00185CE0"/>
    <w:rsid w:val="00187322"/>
    <w:rsid w:val="00187F42"/>
    <w:rsid w:val="00190124"/>
    <w:rsid w:val="00191CEF"/>
    <w:rsid w:val="001931F2"/>
    <w:rsid w:val="00196201"/>
    <w:rsid w:val="00196FEB"/>
    <w:rsid w:val="001A0860"/>
    <w:rsid w:val="001A0A59"/>
    <w:rsid w:val="001A2A76"/>
    <w:rsid w:val="001A3436"/>
    <w:rsid w:val="001A45D2"/>
    <w:rsid w:val="001A6B6C"/>
    <w:rsid w:val="001B0DDA"/>
    <w:rsid w:val="001B38DC"/>
    <w:rsid w:val="001B43D7"/>
    <w:rsid w:val="001B48D5"/>
    <w:rsid w:val="001B7836"/>
    <w:rsid w:val="001C3AD0"/>
    <w:rsid w:val="001C59A7"/>
    <w:rsid w:val="001C5FF8"/>
    <w:rsid w:val="001C6732"/>
    <w:rsid w:val="001C6A14"/>
    <w:rsid w:val="001C77F2"/>
    <w:rsid w:val="001D05F4"/>
    <w:rsid w:val="001D1FE1"/>
    <w:rsid w:val="001D4FBB"/>
    <w:rsid w:val="001D66BC"/>
    <w:rsid w:val="001D6B20"/>
    <w:rsid w:val="001D6D94"/>
    <w:rsid w:val="001E0848"/>
    <w:rsid w:val="001E25C6"/>
    <w:rsid w:val="001E265A"/>
    <w:rsid w:val="001E30F1"/>
    <w:rsid w:val="001E3967"/>
    <w:rsid w:val="001E3E40"/>
    <w:rsid w:val="001E4C54"/>
    <w:rsid w:val="001E60C6"/>
    <w:rsid w:val="001E60F8"/>
    <w:rsid w:val="001F21CF"/>
    <w:rsid w:val="001F242C"/>
    <w:rsid w:val="001F50DB"/>
    <w:rsid w:val="00206BC3"/>
    <w:rsid w:val="002078E3"/>
    <w:rsid w:val="0021009E"/>
    <w:rsid w:val="00211413"/>
    <w:rsid w:val="00211F38"/>
    <w:rsid w:val="00213D2C"/>
    <w:rsid w:val="0021785A"/>
    <w:rsid w:val="00217C7A"/>
    <w:rsid w:val="00221522"/>
    <w:rsid w:val="00222A53"/>
    <w:rsid w:val="0023134C"/>
    <w:rsid w:val="002313E2"/>
    <w:rsid w:val="00231883"/>
    <w:rsid w:val="002318F1"/>
    <w:rsid w:val="002326CD"/>
    <w:rsid w:val="00232BF1"/>
    <w:rsid w:val="002330F9"/>
    <w:rsid w:val="0023352A"/>
    <w:rsid w:val="002336D3"/>
    <w:rsid w:val="00234A1A"/>
    <w:rsid w:val="002377D8"/>
    <w:rsid w:val="00237F80"/>
    <w:rsid w:val="0024190C"/>
    <w:rsid w:val="00242457"/>
    <w:rsid w:val="002445FE"/>
    <w:rsid w:val="0025018E"/>
    <w:rsid w:val="0025217B"/>
    <w:rsid w:val="002523B2"/>
    <w:rsid w:val="00253463"/>
    <w:rsid w:val="0025533E"/>
    <w:rsid w:val="00260C8D"/>
    <w:rsid w:val="0026102D"/>
    <w:rsid w:val="00265A08"/>
    <w:rsid w:val="00267EF3"/>
    <w:rsid w:val="00271B4E"/>
    <w:rsid w:val="00273636"/>
    <w:rsid w:val="00276AED"/>
    <w:rsid w:val="00277737"/>
    <w:rsid w:val="0028109B"/>
    <w:rsid w:val="00282900"/>
    <w:rsid w:val="00283676"/>
    <w:rsid w:val="0028406D"/>
    <w:rsid w:val="0028540E"/>
    <w:rsid w:val="00291214"/>
    <w:rsid w:val="00293830"/>
    <w:rsid w:val="00294FC1"/>
    <w:rsid w:val="002959FF"/>
    <w:rsid w:val="002966C2"/>
    <w:rsid w:val="002970DD"/>
    <w:rsid w:val="002A22AE"/>
    <w:rsid w:val="002A3BBD"/>
    <w:rsid w:val="002A7232"/>
    <w:rsid w:val="002B1717"/>
    <w:rsid w:val="002B46F1"/>
    <w:rsid w:val="002B54E8"/>
    <w:rsid w:val="002B6391"/>
    <w:rsid w:val="002C33B9"/>
    <w:rsid w:val="002C34FE"/>
    <w:rsid w:val="002C3C57"/>
    <w:rsid w:val="002C3C78"/>
    <w:rsid w:val="002C3D10"/>
    <w:rsid w:val="002C413B"/>
    <w:rsid w:val="002D0F7E"/>
    <w:rsid w:val="002D1A4D"/>
    <w:rsid w:val="002D2390"/>
    <w:rsid w:val="002D26E9"/>
    <w:rsid w:val="002D39CD"/>
    <w:rsid w:val="002D5007"/>
    <w:rsid w:val="002D50BC"/>
    <w:rsid w:val="002E0AD9"/>
    <w:rsid w:val="002E0CA3"/>
    <w:rsid w:val="002E1842"/>
    <w:rsid w:val="002E1E8B"/>
    <w:rsid w:val="002E2C26"/>
    <w:rsid w:val="002E2CD0"/>
    <w:rsid w:val="002E2D70"/>
    <w:rsid w:val="002E36C5"/>
    <w:rsid w:val="002E6ACE"/>
    <w:rsid w:val="002F0738"/>
    <w:rsid w:val="002F12D8"/>
    <w:rsid w:val="002F4900"/>
    <w:rsid w:val="002F5617"/>
    <w:rsid w:val="002F65F5"/>
    <w:rsid w:val="002F7764"/>
    <w:rsid w:val="00300993"/>
    <w:rsid w:val="003017F4"/>
    <w:rsid w:val="00305158"/>
    <w:rsid w:val="003064E0"/>
    <w:rsid w:val="00306CE1"/>
    <w:rsid w:val="00306E01"/>
    <w:rsid w:val="00307145"/>
    <w:rsid w:val="003079A4"/>
    <w:rsid w:val="00311D80"/>
    <w:rsid w:val="00315920"/>
    <w:rsid w:val="00317530"/>
    <w:rsid w:val="00317714"/>
    <w:rsid w:val="003241D6"/>
    <w:rsid w:val="00324675"/>
    <w:rsid w:val="00324863"/>
    <w:rsid w:val="00327352"/>
    <w:rsid w:val="00327648"/>
    <w:rsid w:val="003276BA"/>
    <w:rsid w:val="00332626"/>
    <w:rsid w:val="0033391A"/>
    <w:rsid w:val="00334650"/>
    <w:rsid w:val="003348C9"/>
    <w:rsid w:val="00334A78"/>
    <w:rsid w:val="00336C65"/>
    <w:rsid w:val="0034379B"/>
    <w:rsid w:val="00344FC3"/>
    <w:rsid w:val="003539CD"/>
    <w:rsid w:val="00353C27"/>
    <w:rsid w:val="00353FEC"/>
    <w:rsid w:val="00356A5C"/>
    <w:rsid w:val="0036094B"/>
    <w:rsid w:val="003623C8"/>
    <w:rsid w:val="00364814"/>
    <w:rsid w:val="003663BF"/>
    <w:rsid w:val="0036641C"/>
    <w:rsid w:val="0036725D"/>
    <w:rsid w:val="00370027"/>
    <w:rsid w:val="00370439"/>
    <w:rsid w:val="00371141"/>
    <w:rsid w:val="00371340"/>
    <w:rsid w:val="00372118"/>
    <w:rsid w:val="00374264"/>
    <w:rsid w:val="00376DA5"/>
    <w:rsid w:val="00377B39"/>
    <w:rsid w:val="003821F3"/>
    <w:rsid w:val="0038223A"/>
    <w:rsid w:val="0038436F"/>
    <w:rsid w:val="00387D56"/>
    <w:rsid w:val="00390869"/>
    <w:rsid w:val="00390CDC"/>
    <w:rsid w:val="0039128B"/>
    <w:rsid w:val="00393139"/>
    <w:rsid w:val="003979B5"/>
    <w:rsid w:val="00397AB9"/>
    <w:rsid w:val="003A0CD9"/>
    <w:rsid w:val="003A4B39"/>
    <w:rsid w:val="003A4FF6"/>
    <w:rsid w:val="003A7838"/>
    <w:rsid w:val="003B0B62"/>
    <w:rsid w:val="003B316B"/>
    <w:rsid w:val="003B56F2"/>
    <w:rsid w:val="003B6B0E"/>
    <w:rsid w:val="003B7E7A"/>
    <w:rsid w:val="003C162A"/>
    <w:rsid w:val="003C1F46"/>
    <w:rsid w:val="003C2136"/>
    <w:rsid w:val="003C27D1"/>
    <w:rsid w:val="003C73A7"/>
    <w:rsid w:val="003D2408"/>
    <w:rsid w:val="003D3ED4"/>
    <w:rsid w:val="003D765F"/>
    <w:rsid w:val="003E12C3"/>
    <w:rsid w:val="003E4BFB"/>
    <w:rsid w:val="003F0326"/>
    <w:rsid w:val="003F0389"/>
    <w:rsid w:val="003F1C16"/>
    <w:rsid w:val="003F1D94"/>
    <w:rsid w:val="003F2F24"/>
    <w:rsid w:val="003F6347"/>
    <w:rsid w:val="0040390C"/>
    <w:rsid w:val="00405E13"/>
    <w:rsid w:val="0040676D"/>
    <w:rsid w:val="00410FB6"/>
    <w:rsid w:val="004120EA"/>
    <w:rsid w:val="004129C8"/>
    <w:rsid w:val="00413513"/>
    <w:rsid w:val="0041785A"/>
    <w:rsid w:val="004178DD"/>
    <w:rsid w:val="00425356"/>
    <w:rsid w:val="004254E0"/>
    <w:rsid w:val="00425CAA"/>
    <w:rsid w:val="00426308"/>
    <w:rsid w:val="00430317"/>
    <w:rsid w:val="004344FD"/>
    <w:rsid w:val="00435E05"/>
    <w:rsid w:val="00436122"/>
    <w:rsid w:val="00437E98"/>
    <w:rsid w:val="00437EF4"/>
    <w:rsid w:val="00442227"/>
    <w:rsid w:val="0044323B"/>
    <w:rsid w:val="004432A8"/>
    <w:rsid w:val="0044391F"/>
    <w:rsid w:val="00445493"/>
    <w:rsid w:val="00450553"/>
    <w:rsid w:val="004565A2"/>
    <w:rsid w:val="00460D86"/>
    <w:rsid w:val="00460F90"/>
    <w:rsid w:val="00461A6B"/>
    <w:rsid w:val="00465F58"/>
    <w:rsid w:val="0046643C"/>
    <w:rsid w:val="00471CC0"/>
    <w:rsid w:val="00472BBF"/>
    <w:rsid w:val="00472E10"/>
    <w:rsid w:val="00477203"/>
    <w:rsid w:val="00482186"/>
    <w:rsid w:val="00482862"/>
    <w:rsid w:val="00483EA5"/>
    <w:rsid w:val="004849D9"/>
    <w:rsid w:val="00484F15"/>
    <w:rsid w:val="004855A0"/>
    <w:rsid w:val="004866D4"/>
    <w:rsid w:val="0048677D"/>
    <w:rsid w:val="004922D0"/>
    <w:rsid w:val="0049254A"/>
    <w:rsid w:val="00493073"/>
    <w:rsid w:val="004948FA"/>
    <w:rsid w:val="00494FDD"/>
    <w:rsid w:val="00495919"/>
    <w:rsid w:val="00495D83"/>
    <w:rsid w:val="00496E14"/>
    <w:rsid w:val="004979B8"/>
    <w:rsid w:val="00497A51"/>
    <w:rsid w:val="004A0B3E"/>
    <w:rsid w:val="004A0C9C"/>
    <w:rsid w:val="004A23D5"/>
    <w:rsid w:val="004A3C72"/>
    <w:rsid w:val="004A53CC"/>
    <w:rsid w:val="004A5CD8"/>
    <w:rsid w:val="004A5E14"/>
    <w:rsid w:val="004B15DE"/>
    <w:rsid w:val="004B2BEB"/>
    <w:rsid w:val="004B393D"/>
    <w:rsid w:val="004B3FD5"/>
    <w:rsid w:val="004B447B"/>
    <w:rsid w:val="004B5054"/>
    <w:rsid w:val="004C2716"/>
    <w:rsid w:val="004C522E"/>
    <w:rsid w:val="004C6442"/>
    <w:rsid w:val="004D05BC"/>
    <w:rsid w:val="004D1548"/>
    <w:rsid w:val="004D184F"/>
    <w:rsid w:val="004D1A2A"/>
    <w:rsid w:val="004D2DDB"/>
    <w:rsid w:val="004D415E"/>
    <w:rsid w:val="004D65A5"/>
    <w:rsid w:val="004E115D"/>
    <w:rsid w:val="004E1CBC"/>
    <w:rsid w:val="004E53E5"/>
    <w:rsid w:val="004E564B"/>
    <w:rsid w:val="004E690E"/>
    <w:rsid w:val="004F0CB9"/>
    <w:rsid w:val="004F0FA8"/>
    <w:rsid w:val="004F1C4C"/>
    <w:rsid w:val="004F46F7"/>
    <w:rsid w:val="004F4989"/>
    <w:rsid w:val="004F5160"/>
    <w:rsid w:val="004F5331"/>
    <w:rsid w:val="004F5AD0"/>
    <w:rsid w:val="004F5C1D"/>
    <w:rsid w:val="004F5F17"/>
    <w:rsid w:val="004F7843"/>
    <w:rsid w:val="00501E7F"/>
    <w:rsid w:val="00503077"/>
    <w:rsid w:val="005061B4"/>
    <w:rsid w:val="00514F32"/>
    <w:rsid w:val="00515251"/>
    <w:rsid w:val="00516717"/>
    <w:rsid w:val="00521228"/>
    <w:rsid w:val="00521A70"/>
    <w:rsid w:val="00521F57"/>
    <w:rsid w:val="0052310B"/>
    <w:rsid w:val="005236D0"/>
    <w:rsid w:val="005260E3"/>
    <w:rsid w:val="00527150"/>
    <w:rsid w:val="00532F02"/>
    <w:rsid w:val="00533EF4"/>
    <w:rsid w:val="005411BE"/>
    <w:rsid w:val="00541396"/>
    <w:rsid w:val="00542422"/>
    <w:rsid w:val="00542955"/>
    <w:rsid w:val="00544E3A"/>
    <w:rsid w:val="00545B1C"/>
    <w:rsid w:val="005462A5"/>
    <w:rsid w:val="00546B92"/>
    <w:rsid w:val="00547336"/>
    <w:rsid w:val="00547B5B"/>
    <w:rsid w:val="0055052B"/>
    <w:rsid w:val="00553235"/>
    <w:rsid w:val="005579A5"/>
    <w:rsid w:val="00557FC9"/>
    <w:rsid w:val="0056138A"/>
    <w:rsid w:val="00561D63"/>
    <w:rsid w:val="0056424D"/>
    <w:rsid w:val="00564E36"/>
    <w:rsid w:val="0056734B"/>
    <w:rsid w:val="00570806"/>
    <w:rsid w:val="00571096"/>
    <w:rsid w:val="005717C3"/>
    <w:rsid w:val="005718F3"/>
    <w:rsid w:val="00571E52"/>
    <w:rsid w:val="00573AB9"/>
    <w:rsid w:val="00573F34"/>
    <w:rsid w:val="0057688F"/>
    <w:rsid w:val="005778C0"/>
    <w:rsid w:val="005815A5"/>
    <w:rsid w:val="00582B5D"/>
    <w:rsid w:val="0058355E"/>
    <w:rsid w:val="00583DEE"/>
    <w:rsid w:val="00584A61"/>
    <w:rsid w:val="005854A6"/>
    <w:rsid w:val="00585E10"/>
    <w:rsid w:val="00586D39"/>
    <w:rsid w:val="00592FD1"/>
    <w:rsid w:val="00596379"/>
    <w:rsid w:val="00596508"/>
    <w:rsid w:val="00596B5F"/>
    <w:rsid w:val="005A3420"/>
    <w:rsid w:val="005A4D3A"/>
    <w:rsid w:val="005A5C2D"/>
    <w:rsid w:val="005A70A2"/>
    <w:rsid w:val="005A7782"/>
    <w:rsid w:val="005A798C"/>
    <w:rsid w:val="005A7D52"/>
    <w:rsid w:val="005B31FE"/>
    <w:rsid w:val="005B41A2"/>
    <w:rsid w:val="005B4D58"/>
    <w:rsid w:val="005B5225"/>
    <w:rsid w:val="005B607B"/>
    <w:rsid w:val="005B6334"/>
    <w:rsid w:val="005C115A"/>
    <w:rsid w:val="005C12D1"/>
    <w:rsid w:val="005C19F8"/>
    <w:rsid w:val="005C600A"/>
    <w:rsid w:val="005C6DC4"/>
    <w:rsid w:val="005C6F2A"/>
    <w:rsid w:val="005C7DCE"/>
    <w:rsid w:val="005D2C9E"/>
    <w:rsid w:val="005D31C0"/>
    <w:rsid w:val="005D47F7"/>
    <w:rsid w:val="005D4925"/>
    <w:rsid w:val="005D68C0"/>
    <w:rsid w:val="005E03A7"/>
    <w:rsid w:val="005E0B74"/>
    <w:rsid w:val="005E1C0E"/>
    <w:rsid w:val="005E1FD3"/>
    <w:rsid w:val="005E4452"/>
    <w:rsid w:val="005E4B2F"/>
    <w:rsid w:val="005E4F9E"/>
    <w:rsid w:val="005F015E"/>
    <w:rsid w:val="005F0D5D"/>
    <w:rsid w:val="005F0ED2"/>
    <w:rsid w:val="005F18A7"/>
    <w:rsid w:val="005F2722"/>
    <w:rsid w:val="005F6A70"/>
    <w:rsid w:val="005F7A79"/>
    <w:rsid w:val="00600572"/>
    <w:rsid w:val="00600624"/>
    <w:rsid w:val="0060569F"/>
    <w:rsid w:val="00607FEB"/>
    <w:rsid w:val="006113D8"/>
    <w:rsid w:val="00612FD9"/>
    <w:rsid w:val="00617216"/>
    <w:rsid w:val="00620B8E"/>
    <w:rsid w:val="00623A0C"/>
    <w:rsid w:val="00624F14"/>
    <w:rsid w:val="00626B31"/>
    <w:rsid w:val="0063077E"/>
    <w:rsid w:val="00631F7D"/>
    <w:rsid w:val="0063200E"/>
    <w:rsid w:val="00632378"/>
    <w:rsid w:val="00636F88"/>
    <w:rsid w:val="00637132"/>
    <w:rsid w:val="00637EF6"/>
    <w:rsid w:val="00640510"/>
    <w:rsid w:val="0064086C"/>
    <w:rsid w:val="006451E0"/>
    <w:rsid w:val="006464D3"/>
    <w:rsid w:val="00646CAE"/>
    <w:rsid w:val="00651C0F"/>
    <w:rsid w:val="00652ED3"/>
    <w:rsid w:val="00654A0B"/>
    <w:rsid w:val="006569A9"/>
    <w:rsid w:val="00656D0B"/>
    <w:rsid w:val="00661775"/>
    <w:rsid w:val="00671474"/>
    <w:rsid w:val="00672EEF"/>
    <w:rsid w:val="00673A68"/>
    <w:rsid w:val="00673C41"/>
    <w:rsid w:val="00674C75"/>
    <w:rsid w:val="00675265"/>
    <w:rsid w:val="0068202F"/>
    <w:rsid w:val="00682C79"/>
    <w:rsid w:val="00684698"/>
    <w:rsid w:val="00684EA0"/>
    <w:rsid w:val="00691638"/>
    <w:rsid w:val="00693C13"/>
    <w:rsid w:val="00695927"/>
    <w:rsid w:val="00695D97"/>
    <w:rsid w:val="006965C1"/>
    <w:rsid w:val="006A1663"/>
    <w:rsid w:val="006A206E"/>
    <w:rsid w:val="006A21E3"/>
    <w:rsid w:val="006A3431"/>
    <w:rsid w:val="006A348D"/>
    <w:rsid w:val="006A41B9"/>
    <w:rsid w:val="006A4736"/>
    <w:rsid w:val="006A520C"/>
    <w:rsid w:val="006A526C"/>
    <w:rsid w:val="006B06B5"/>
    <w:rsid w:val="006B2192"/>
    <w:rsid w:val="006B5ECA"/>
    <w:rsid w:val="006B5FD0"/>
    <w:rsid w:val="006B6842"/>
    <w:rsid w:val="006B6FD3"/>
    <w:rsid w:val="006C18F6"/>
    <w:rsid w:val="006C1C15"/>
    <w:rsid w:val="006C1C58"/>
    <w:rsid w:val="006C2B0E"/>
    <w:rsid w:val="006C3CA6"/>
    <w:rsid w:val="006C5099"/>
    <w:rsid w:val="006C6C6D"/>
    <w:rsid w:val="006C70D4"/>
    <w:rsid w:val="006E29A8"/>
    <w:rsid w:val="006E5BF8"/>
    <w:rsid w:val="006E621A"/>
    <w:rsid w:val="006F0067"/>
    <w:rsid w:val="006F029C"/>
    <w:rsid w:val="006F0409"/>
    <w:rsid w:val="006F0C9E"/>
    <w:rsid w:val="006F0F55"/>
    <w:rsid w:val="006F241D"/>
    <w:rsid w:val="006F2F88"/>
    <w:rsid w:val="006F57DF"/>
    <w:rsid w:val="006F6A6E"/>
    <w:rsid w:val="0070016B"/>
    <w:rsid w:val="00701946"/>
    <w:rsid w:val="00701D3A"/>
    <w:rsid w:val="00705978"/>
    <w:rsid w:val="007072DE"/>
    <w:rsid w:val="00714557"/>
    <w:rsid w:val="007172A8"/>
    <w:rsid w:val="00717D5A"/>
    <w:rsid w:val="00721A7F"/>
    <w:rsid w:val="007229CF"/>
    <w:rsid w:val="00722CAE"/>
    <w:rsid w:val="00723E01"/>
    <w:rsid w:val="00726D1F"/>
    <w:rsid w:val="00726FFD"/>
    <w:rsid w:val="0072722F"/>
    <w:rsid w:val="00732956"/>
    <w:rsid w:val="00732979"/>
    <w:rsid w:val="00732E48"/>
    <w:rsid w:val="0073312B"/>
    <w:rsid w:val="007340DC"/>
    <w:rsid w:val="00736A4A"/>
    <w:rsid w:val="0073760A"/>
    <w:rsid w:val="00737BBE"/>
    <w:rsid w:val="007402D4"/>
    <w:rsid w:val="007421E6"/>
    <w:rsid w:val="00744F68"/>
    <w:rsid w:val="00745DE2"/>
    <w:rsid w:val="00746FEF"/>
    <w:rsid w:val="0074767B"/>
    <w:rsid w:val="00750DCB"/>
    <w:rsid w:val="007526B2"/>
    <w:rsid w:val="00754D95"/>
    <w:rsid w:val="007550E8"/>
    <w:rsid w:val="00755CBC"/>
    <w:rsid w:val="00756945"/>
    <w:rsid w:val="007648D7"/>
    <w:rsid w:val="00764D17"/>
    <w:rsid w:val="007653A8"/>
    <w:rsid w:val="007706AA"/>
    <w:rsid w:val="00770EB1"/>
    <w:rsid w:val="00773FAA"/>
    <w:rsid w:val="00774AE5"/>
    <w:rsid w:val="00775CD8"/>
    <w:rsid w:val="00776380"/>
    <w:rsid w:val="0077730D"/>
    <w:rsid w:val="007837AA"/>
    <w:rsid w:val="007847EC"/>
    <w:rsid w:val="00785DD6"/>
    <w:rsid w:val="00786E22"/>
    <w:rsid w:val="007903C9"/>
    <w:rsid w:val="007928D9"/>
    <w:rsid w:val="007950A7"/>
    <w:rsid w:val="007950B5"/>
    <w:rsid w:val="00795339"/>
    <w:rsid w:val="00795EB8"/>
    <w:rsid w:val="00795F29"/>
    <w:rsid w:val="007A1773"/>
    <w:rsid w:val="007A18B1"/>
    <w:rsid w:val="007A5199"/>
    <w:rsid w:val="007B097F"/>
    <w:rsid w:val="007B0ECB"/>
    <w:rsid w:val="007B1DB4"/>
    <w:rsid w:val="007B22B7"/>
    <w:rsid w:val="007B352C"/>
    <w:rsid w:val="007B38AB"/>
    <w:rsid w:val="007B4D61"/>
    <w:rsid w:val="007B5581"/>
    <w:rsid w:val="007B5673"/>
    <w:rsid w:val="007B69B4"/>
    <w:rsid w:val="007C0A4B"/>
    <w:rsid w:val="007C0B32"/>
    <w:rsid w:val="007C1A37"/>
    <w:rsid w:val="007C20DC"/>
    <w:rsid w:val="007C2F5F"/>
    <w:rsid w:val="007C67ED"/>
    <w:rsid w:val="007C7FF6"/>
    <w:rsid w:val="007D0924"/>
    <w:rsid w:val="007D3725"/>
    <w:rsid w:val="007D38D2"/>
    <w:rsid w:val="007D6373"/>
    <w:rsid w:val="007D6AB7"/>
    <w:rsid w:val="007D758D"/>
    <w:rsid w:val="007E0EDA"/>
    <w:rsid w:val="007E2B49"/>
    <w:rsid w:val="007E2DFD"/>
    <w:rsid w:val="007E39F0"/>
    <w:rsid w:val="007E5355"/>
    <w:rsid w:val="007E6A66"/>
    <w:rsid w:val="007E7AD5"/>
    <w:rsid w:val="007E7E54"/>
    <w:rsid w:val="007F3D3A"/>
    <w:rsid w:val="007F578A"/>
    <w:rsid w:val="007F767B"/>
    <w:rsid w:val="00801619"/>
    <w:rsid w:val="008039D9"/>
    <w:rsid w:val="00805997"/>
    <w:rsid w:val="008061F5"/>
    <w:rsid w:val="00807376"/>
    <w:rsid w:val="008101C3"/>
    <w:rsid w:val="00810C37"/>
    <w:rsid w:val="00811DFA"/>
    <w:rsid w:val="008120A4"/>
    <w:rsid w:val="008121D0"/>
    <w:rsid w:val="00812D92"/>
    <w:rsid w:val="008150E6"/>
    <w:rsid w:val="00826A39"/>
    <w:rsid w:val="008273C6"/>
    <w:rsid w:val="008307D7"/>
    <w:rsid w:val="00830F4C"/>
    <w:rsid w:val="00833F53"/>
    <w:rsid w:val="00834773"/>
    <w:rsid w:val="00834883"/>
    <w:rsid w:val="0083543B"/>
    <w:rsid w:val="0083681E"/>
    <w:rsid w:val="00836EE5"/>
    <w:rsid w:val="008379E2"/>
    <w:rsid w:val="00840EED"/>
    <w:rsid w:val="008413C7"/>
    <w:rsid w:val="00842130"/>
    <w:rsid w:val="00842800"/>
    <w:rsid w:val="00842F89"/>
    <w:rsid w:val="00846701"/>
    <w:rsid w:val="00846DCF"/>
    <w:rsid w:val="00852993"/>
    <w:rsid w:val="00855CA0"/>
    <w:rsid w:val="00855FAB"/>
    <w:rsid w:val="0085646C"/>
    <w:rsid w:val="0086118A"/>
    <w:rsid w:val="008641C4"/>
    <w:rsid w:val="008666BA"/>
    <w:rsid w:val="00866911"/>
    <w:rsid w:val="0086761F"/>
    <w:rsid w:val="00871B31"/>
    <w:rsid w:val="00872258"/>
    <w:rsid w:val="008742C1"/>
    <w:rsid w:val="00875596"/>
    <w:rsid w:val="00877580"/>
    <w:rsid w:val="00881AF4"/>
    <w:rsid w:val="00882038"/>
    <w:rsid w:val="008833F8"/>
    <w:rsid w:val="00884FF2"/>
    <w:rsid w:val="00886484"/>
    <w:rsid w:val="00891E4A"/>
    <w:rsid w:val="00892D48"/>
    <w:rsid w:val="008961AE"/>
    <w:rsid w:val="008A37A7"/>
    <w:rsid w:val="008A4E9D"/>
    <w:rsid w:val="008A597A"/>
    <w:rsid w:val="008A75CD"/>
    <w:rsid w:val="008B0A57"/>
    <w:rsid w:val="008B32E1"/>
    <w:rsid w:val="008B332B"/>
    <w:rsid w:val="008B466D"/>
    <w:rsid w:val="008B48E7"/>
    <w:rsid w:val="008B5506"/>
    <w:rsid w:val="008B6419"/>
    <w:rsid w:val="008B6F71"/>
    <w:rsid w:val="008B79B8"/>
    <w:rsid w:val="008C074B"/>
    <w:rsid w:val="008C0CB5"/>
    <w:rsid w:val="008C25B9"/>
    <w:rsid w:val="008C2FF4"/>
    <w:rsid w:val="008C6329"/>
    <w:rsid w:val="008C73E8"/>
    <w:rsid w:val="008C7CC7"/>
    <w:rsid w:val="008D0164"/>
    <w:rsid w:val="008D392D"/>
    <w:rsid w:val="008D48E0"/>
    <w:rsid w:val="008D5248"/>
    <w:rsid w:val="008E2237"/>
    <w:rsid w:val="008E3226"/>
    <w:rsid w:val="008E3DA2"/>
    <w:rsid w:val="008E7BFE"/>
    <w:rsid w:val="008F03F8"/>
    <w:rsid w:val="008F07DB"/>
    <w:rsid w:val="008F1636"/>
    <w:rsid w:val="008F485F"/>
    <w:rsid w:val="008F5EB2"/>
    <w:rsid w:val="008F6B92"/>
    <w:rsid w:val="008F6C05"/>
    <w:rsid w:val="00900498"/>
    <w:rsid w:val="00902758"/>
    <w:rsid w:val="0090286A"/>
    <w:rsid w:val="00904232"/>
    <w:rsid w:val="00905F2E"/>
    <w:rsid w:val="00906A39"/>
    <w:rsid w:val="009103BF"/>
    <w:rsid w:val="00912133"/>
    <w:rsid w:val="0091265A"/>
    <w:rsid w:val="0091331C"/>
    <w:rsid w:val="00913AC2"/>
    <w:rsid w:val="009140BB"/>
    <w:rsid w:val="00914617"/>
    <w:rsid w:val="00915B4B"/>
    <w:rsid w:val="00915C9C"/>
    <w:rsid w:val="00915F92"/>
    <w:rsid w:val="00917D24"/>
    <w:rsid w:val="00920BBC"/>
    <w:rsid w:val="00922E68"/>
    <w:rsid w:val="00926000"/>
    <w:rsid w:val="009262DC"/>
    <w:rsid w:val="00930B3C"/>
    <w:rsid w:val="00930C8D"/>
    <w:rsid w:val="00931FFE"/>
    <w:rsid w:val="00932416"/>
    <w:rsid w:val="00932E4D"/>
    <w:rsid w:val="0093455D"/>
    <w:rsid w:val="00935793"/>
    <w:rsid w:val="009369DD"/>
    <w:rsid w:val="00937AAF"/>
    <w:rsid w:val="009409AC"/>
    <w:rsid w:val="00946692"/>
    <w:rsid w:val="00947DB1"/>
    <w:rsid w:val="00950B78"/>
    <w:rsid w:val="0095128D"/>
    <w:rsid w:val="009517EB"/>
    <w:rsid w:val="00951D4F"/>
    <w:rsid w:val="00951F74"/>
    <w:rsid w:val="0095426C"/>
    <w:rsid w:val="009545D7"/>
    <w:rsid w:val="0095673B"/>
    <w:rsid w:val="00957D62"/>
    <w:rsid w:val="00957FA4"/>
    <w:rsid w:val="00960B6A"/>
    <w:rsid w:val="00961591"/>
    <w:rsid w:val="00961769"/>
    <w:rsid w:val="00962632"/>
    <w:rsid w:val="0096440E"/>
    <w:rsid w:val="00964B09"/>
    <w:rsid w:val="00965714"/>
    <w:rsid w:val="009713A3"/>
    <w:rsid w:val="0097203F"/>
    <w:rsid w:val="0097222B"/>
    <w:rsid w:val="00974619"/>
    <w:rsid w:val="00974C9F"/>
    <w:rsid w:val="00975CC8"/>
    <w:rsid w:val="00975FA7"/>
    <w:rsid w:val="00981816"/>
    <w:rsid w:val="00981E32"/>
    <w:rsid w:val="009821CB"/>
    <w:rsid w:val="0098263F"/>
    <w:rsid w:val="009837A1"/>
    <w:rsid w:val="00983CC5"/>
    <w:rsid w:val="0098775B"/>
    <w:rsid w:val="009877EC"/>
    <w:rsid w:val="009878BA"/>
    <w:rsid w:val="009906F9"/>
    <w:rsid w:val="009909AD"/>
    <w:rsid w:val="00990DBC"/>
    <w:rsid w:val="009921C1"/>
    <w:rsid w:val="00992F06"/>
    <w:rsid w:val="0099310E"/>
    <w:rsid w:val="00994E2D"/>
    <w:rsid w:val="00995C96"/>
    <w:rsid w:val="00997388"/>
    <w:rsid w:val="00997924"/>
    <w:rsid w:val="009A12A5"/>
    <w:rsid w:val="009A1D86"/>
    <w:rsid w:val="009A1FEF"/>
    <w:rsid w:val="009A2BCF"/>
    <w:rsid w:val="009A321B"/>
    <w:rsid w:val="009A34C5"/>
    <w:rsid w:val="009A5195"/>
    <w:rsid w:val="009A54BD"/>
    <w:rsid w:val="009B1F32"/>
    <w:rsid w:val="009C1075"/>
    <w:rsid w:val="009C2684"/>
    <w:rsid w:val="009C343F"/>
    <w:rsid w:val="009C53AF"/>
    <w:rsid w:val="009C7259"/>
    <w:rsid w:val="009D1451"/>
    <w:rsid w:val="009D189D"/>
    <w:rsid w:val="009D3B02"/>
    <w:rsid w:val="009D50FD"/>
    <w:rsid w:val="009D6EBE"/>
    <w:rsid w:val="009D6F5F"/>
    <w:rsid w:val="009E09D1"/>
    <w:rsid w:val="009E217D"/>
    <w:rsid w:val="009E555A"/>
    <w:rsid w:val="009F0088"/>
    <w:rsid w:val="009F11D4"/>
    <w:rsid w:val="009F1E4D"/>
    <w:rsid w:val="009F2230"/>
    <w:rsid w:val="009F2B58"/>
    <w:rsid w:val="009F48FC"/>
    <w:rsid w:val="009F62A4"/>
    <w:rsid w:val="009F6429"/>
    <w:rsid w:val="009F7496"/>
    <w:rsid w:val="00A00FDC"/>
    <w:rsid w:val="00A01875"/>
    <w:rsid w:val="00A01F56"/>
    <w:rsid w:val="00A02E1D"/>
    <w:rsid w:val="00A02EC5"/>
    <w:rsid w:val="00A04E90"/>
    <w:rsid w:val="00A061F3"/>
    <w:rsid w:val="00A06A43"/>
    <w:rsid w:val="00A06AAA"/>
    <w:rsid w:val="00A06D60"/>
    <w:rsid w:val="00A07684"/>
    <w:rsid w:val="00A0799D"/>
    <w:rsid w:val="00A07C06"/>
    <w:rsid w:val="00A13662"/>
    <w:rsid w:val="00A13AA0"/>
    <w:rsid w:val="00A13D71"/>
    <w:rsid w:val="00A14312"/>
    <w:rsid w:val="00A14629"/>
    <w:rsid w:val="00A1563E"/>
    <w:rsid w:val="00A157FF"/>
    <w:rsid w:val="00A16725"/>
    <w:rsid w:val="00A235EC"/>
    <w:rsid w:val="00A239E6"/>
    <w:rsid w:val="00A24042"/>
    <w:rsid w:val="00A2640F"/>
    <w:rsid w:val="00A26DD1"/>
    <w:rsid w:val="00A306BB"/>
    <w:rsid w:val="00A31774"/>
    <w:rsid w:val="00A3688F"/>
    <w:rsid w:val="00A40A84"/>
    <w:rsid w:val="00A453A2"/>
    <w:rsid w:val="00A4571C"/>
    <w:rsid w:val="00A46CED"/>
    <w:rsid w:val="00A476FA"/>
    <w:rsid w:val="00A47D75"/>
    <w:rsid w:val="00A54D44"/>
    <w:rsid w:val="00A55297"/>
    <w:rsid w:val="00A5545D"/>
    <w:rsid w:val="00A557C0"/>
    <w:rsid w:val="00A55E8B"/>
    <w:rsid w:val="00A5637F"/>
    <w:rsid w:val="00A56FCF"/>
    <w:rsid w:val="00A572B9"/>
    <w:rsid w:val="00A604EB"/>
    <w:rsid w:val="00A614BB"/>
    <w:rsid w:val="00A6502F"/>
    <w:rsid w:val="00A67513"/>
    <w:rsid w:val="00A71E87"/>
    <w:rsid w:val="00A75D76"/>
    <w:rsid w:val="00A7621D"/>
    <w:rsid w:val="00A7746C"/>
    <w:rsid w:val="00A80793"/>
    <w:rsid w:val="00A845EE"/>
    <w:rsid w:val="00A84D5D"/>
    <w:rsid w:val="00A8512E"/>
    <w:rsid w:val="00A8537C"/>
    <w:rsid w:val="00A8584A"/>
    <w:rsid w:val="00A9367D"/>
    <w:rsid w:val="00A944B5"/>
    <w:rsid w:val="00A950E3"/>
    <w:rsid w:val="00A95707"/>
    <w:rsid w:val="00A964BB"/>
    <w:rsid w:val="00AA0010"/>
    <w:rsid w:val="00AA0F2C"/>
    <w:rsid w:val="00AA1047"/>
    <w:rsid w:val="00AA20BF"/>
    <w:rsid w:val="00AA380E"/>
    <w:rsid w:val="00AA4B24"/>
    <w:rsid w:val="00AA63BB"/>
    <w:rsid w:val="00AA66D0"/>
    <w:rsid w:val="00AA6AA8"/>
    <w:rsid w:val="00AA6C55"/>
    <w:rsid w:val="00AB0207"/>
    <w:rsid w:val="00AB084D"/>
    <w:rsid w:val="00AB13DF"/>
    <w:rsid w:val="00AB1F22"/>
    <w:rsid w:val="00AB2445"/>
    <w:rsid w:val="00AB64B8"/>
    <w:rsid w:val="00AB651E"/>
    <w:rsid w:val="00AC445D"/>
    <w:rsid w:val="00AC4D33"/>
    <w:rsid w:val="00AC5FC7"/>
    <w:rsid w:val="00AC7429"/>
    <w:rsid w:val="00AD0CFC"/>
    <w:rsid w:val="00AD0EAD"/>
    <w:rsid w:val="00AD2C54"/>
    <w:rsid w:val="00AD5A7F"/>
    <w:rsid w:val="00AD5ADD"/>
    <w:rsid w:val="00AE1011"/>
    <w:rsid w:val="00AE2386"/>
    <w:rsid w:val="00AE47D0"/>
    <w:rsid w:val="00AE4FC6"/>
    <w:rsid w:val="00AE5EC2"/>
    <w:rsid w:val="00AE7675"/>
    <w:rsid w:val="00AF059B"/>
    <w:rsid w:val="00AF0619"/>
    <w:rsid w:val="00AF25CD"/>
    <w:rsid w:val="00AF2CDE"/>
    <w:rsid w:val="00AF481C"/>
    <w:rsid w:val="00AF4F3D"/>
    <w:rsid w:val="00AF678E"/>
    <w:rsid w:val="00AF7DE0"/>
    <w:rsid w:val="00B01A7B"/>
    <w:rsid w:val="00B02E62"/>
    <w:rsid w:val="00B036DC"/>
    <w:rsid w:val="00B03870"/>
    <w:rsid w:val="00B0488B"/>
    <w:rsid w:val="00B05B13"/>
    <w:rsid w:val="00B075BA"/>
    <w:rsid w:val="00B108A7"/>
    <w:rsid w:val="00B12FE3"/>
    <w:rsid w:val="00B1326D"/>
    <w:rsid w:val="00B135FB"/>
    <w:rsid w:val="00B155CD"/>
    <w:rsid w:val="00B15F2C"/>
    <w:rsid w:val="00B2024C"/>
    <w:rsid w:val="00B22527"/>
    <w:rsid w:val="00B23192"/>
    <w:rsid w:val="00B23FAD"/>
    <w:rsid w:val="00B246C8"/>
    <w:rsid w:val="00B267B3"/>
    <w:rsid w:val="00B269D4"/>
    <w:rsid w:val="00B27197"/>
    <w:rsid w:val="00B2796D"/>
    <w:rsid w:val="00B301C4"/>
    <w:rsid w:val="00B30259"/>
    <w:rsid w:val="00B3045A"/>
    <w:rsid w:val="00B321C8"/>
    <w:rsid w:val="00B32F52"/>
    <w:rsid w:val="00B33641"/>
    <w:rsid w:val="00B342F4"/>
    <w:rsid w:val="00B3567C"/>
    <w:rsid w:val="00B36B74"/>
    <w:rsid w:val="00B405FD"/>
    <w:rsid w:val="00B40706"/>
    <w:rsid w:val="00B4217F"/>
    <w:rsid w:val="00B42D29"/>
    <w:rsid w:val="00B439A1"/>
    <w:rsid w:val="00B444B8"/>
    <w:rsid w:val="00B4519E"/>
    <w:rsid w:val="00B45281"/>
    <w:rsid w:val="00B4629E"/>
    <w:rsid w:val="00B4658D"/>
    <w:rsid w:val="00B52392"/>
    <w:rsid w:val="00B55ECC"/>
    <w:rsid w:val="00B56CDC"/>
    <w:rsid w:val="00B6159F"/>
    <w:rsid w:val="00B6512E"/>
    <w:rsid w:val="00B65EDA"/>
    <w:rsid w:val="00B6694C"/>
    <w:rsid w:val="00B678D1"/>
    <w:rsid w:val="00B7017B"/>
    <w:rsid w:val="00B74512"/>
    <w:rsid w:val="00B76CDF"/>
    <w:rsid w:val="00B80496"/>
    <w:rsid w:val="00B80F14"/>
    <w:rsid w:val="00B84DEB"/>
    <w:rsid w:val="00B854CB"/>
    <w:rsid w:val="00B87BE8"/>
    <w:rsid w:val="00B90581"/>
    <w:rsid w:val="00B90A54"/>
    <w:rsid w:val="00B90C2A"/>
    <w:rsid w:val="00B90CB2"/>
    <w:rsid w:val="00B90ECE"/>
    <w:rsid w:val="00B94551"/>
    <w:rsid w:val="00B95140"/>
    <w:rsid w:val="00B97C7A"/>
    <w:rsid w:val="00BA1C4F"/>
    <w:rsid w:val="00BA1CC8"/>
    <w:rsid w:val="00BA523E"/>
    <w:rsid w:val="00BA74D1"/>
    <w:rsid w:val="00BB2517"/>
    <w:rsid w:val="00BB2AA1"/>
    <w:rsid w:val="00BB609B"/>
    <w:rsid w:val="00BB7AD2"/>
    <w:rsid w:val="00BC257B"/>
    <w:rsid w:val="00BD1471"/>
    <w:rsid w:val="00BD43CA"/>
    <w:rsid w:val="00BD743D"/>
    <w:rsid w:val="00BE01EB"/>
    <w:rsid w:val="00BE0840"/>
    <w:rsid w:val="00BE1D25"/>
    <w:rsid w:val="00BE1E3E"/>
    <w:rsid w:val="00BE2658"/>
    <w:rsid w:val="00BE2DA8"/>
    <w:rsid w:val="00BE2E67"/>
    <w:rsid w:val="00BE4790"/>
    <w:rsid w:val="00BE64C2"/>
    <w:rsid w:val="00BE6B96"/>
    <w:rsid w:val="00BF0F35"/>
    <w:rsid w:val="00BF1015"/>
    <w:rsid w:val="00BF2519"/>
    <w:rsid w:val="00BF32B4"/>
    <w:rsid w:val="00BF35D0"/>
    <w:rsid w:val="00BF3829"/>
    <w:rsid w:val="00BF407A"/>
    <w:rsid w:val="00BF4510"/>
    <w:rsid w:val="00BF45E8"/>
    <w:rsid w:val="00BF5B1E"/>
    <w:rsid w:val="00C00304"/>
    <w:rsid w:val="00C01EFC"/>
    <w:rsid w:val="00C0225E"/>
    <w:rsid w:val="00C048A2"/>
    <w:rsid w:val="00C04ACD"/>
    <w:rsid w:val="00C12783"/>
    <w:rsid w:val="00C1331C"/>
    <w:rsid w:val="00C167B8"/>
    <w:rsid w:val="00C175A2"/>
    <w:rsid w:val="00C20365"/>
    <w:rsid w:val="00C21710"/>
    <w:rsid w:val="00C221EA"/>
    <w:rsid w:val="00C226A4"/>
    <w:rsid w:val="00C22AD4"/>
    <w:rsid w:val="00C23076"/>
    <w:rsid w:val="00C2449C"/>
    <w:rsid w:val="00C263FA"/>
    <w:rsid w:val="00C27055"/>
    <w:rsid w:val="00C27E80"/>
    <w:rsid w:val="00C309C1"/>
    <w:rsid w:val="00C33545"/>
    <w:rsid w:val="00C33D42"/>
    <w:rsid w:val="00C35210"/>
    <w:rsid w:val="00C36A1A"/>
    <w:rsid w:val="00C37CBA"/>
    <w:rsid w:val="00C42616"/>
    <w:rsid w:val="00C43963"/>
    <w:rsid w:val="00C44543"/>
    <w:rsid w:val="00C464F4"/>
    <w:rsid w:val="00C508FB"/>
    <w:rsid w:val="00C50D0D"/>
    <w:rsid w:val="00C5771F"/>
    <w:rsid w:val="00C57975"/>
    <w:rsid w:val="00C61D4B"/>
    <w:rsid w:val="00C62C48"/>
    <w:rsid w:val="00C636A3"/>
    <w:rsid w:val="00C653B3"/>
    <w:rsid w:val="00C66825"/>
    <w:rsid w:val="00C66A5B"/>
    <w:rsid w:val="00C721EA"/>
    <w:rsid w:val="00C72F9E"/>
    <w:rsid w:val="00C74717"/>
    <w:rsid w:val="00C75BFD"/>
    <w:rsid w:val="00C82026"/>
    <w:rsid w:val="00C8285E"/>
    <w:rsid w:val="00C8324A"/>
    <w:rsid w:val="00C85CAA"/>
    <w:rsid w:val="00C864F3"/>
    <w:rsid w:val="00C87075"/>
    <w:rsid w:val="00C90200"/>
    <w:rsid w:val="00C91D49"/>
    <w:rsid w:val="00C9244A"/>
    <w:rsid w:val="00C93DF4"/>
    <w:rsid w:val="00C968A1"/>
    <w:rsid w:val="00C976DA"/>
    <w:rsid w:val="00CA1852"/>
    <w:rsid w:val="00CA1C26"/>
    <w:rsid w:val="00CA4A74"/>
    <w:rsid w:val="00CA625C"/>
    <w:rsid w:val="00CA651F"/>
    <w:rsid w:val="00CB3475"/>
    <w:rsid w:val="00CB3CB0"/>
    <w:rsid w:val="00CB5B9B"/>
    <w:rsid w:val="00CB7093"/>
    <w:rsid w:val="00CB71C7"/>
    <w:rsid w:val="00CB755C"/>
    <w:rsid w:val="00CC1B4F"/>
    <w:rsid w:val="00CC2F58"/>
    <w:rsid w:val="00CC4186"/>
    <w:rsid w:val="00CC62B8"/>
    <w:rsid w:val="00CD091B"/>
    <w:rsid w:val="00CD3A70"/>
    <w:rsid w:val="00CD4631"/>
    <w:rsid w:val="00CD57C0"/>
    <w:rsid w:val="00CD703F"/>
    <w:rsid w:val="00CD7618"/>
    <w:rsid w:val="00CE0D6C"/>
    <w:rsid w:val="00CE16F7"/>
    <w:rsid w:val="00CE2ADE"/>
    <w:rsid w:val="00CE3993"/>
    <w:rsid w:val="00CF0FB9"/>
    <w:rsid w:val="00CF1AA0"/>
    <w:rsid w:val="00CF1C5B"/>
    <w:rsid w:val="00CF37C3"/>
    <w:rsid w:val="00CF40A7"/>
    <w:rsid w:val="00CF4CCF"/>
    <w:rsid w:val="00CF5A8B"/>
    <w:rsid w:val="00CF795C"/>
    <w:rsid w:val="00D00794"/>
    <w:rsid w:val="00D014AC"/>
    <w:rsid w:val="00D01771"/>
    <w:rsid w:val="00D01830"/>
    <w:rsid w:val="00D03279"/>
    <w:rsid w:val="00D0345D"/>
    <w:rsid w:val="00D03578"/>
    <w:rsid w:val="00D03C16"/>
    <w:rsid w:val="00D05B5B"/>
    <w:rsid w:val="00D06BB1"/>
    <w:rsid w:val="00D10BD4"/>
    <w:rsid w:val="00D13BB7"/>
    <w:rsid w:val="00D16CEA"/>
    <w:rsid w:val="00D177BA"/>
    <w:rsid w:val="00D208A8"/>
    <w:rsid w:val="00D2154E"/>
    <w:rsid w:val="00D227FD"/>
    <w:rsid w:val="00D233AA"/>
    <w:rsid w:val="00D2500B"/>
    <w:rsid w:val="00D25327"/>
    <w:rsid w:val="00D25B65"/>
    <w:rsid w:val="00D2748A"/>
    <w:rsid w:val="00D32C2B"/>
    <w:rsid w:val="00D40C63"/>
    <w:rsid w:val="00D412F6"/>
    <w:rsid w:val="00D433D2"/>
    <w:rsid w:val="00D44A4E"/>
    <w:rsid w:val="00D52564"/>
    <w:rsid w:val="00D53A11"/>
    <w:rsid w:val="00D5506E"/>
    <w:rsid w:val="00D55912"/>
    <w:rsid w:val="00D56C54"/>
    <w:rsid w:val="00D60309"/>
    <w:rsid w:val="00D603EA"/>
    <w:rsid w:val="00D60D8B"/>
    <w:rsid w:val="00D61472"/>
    <w:rsid w:val="00D64320"/>
    <w:rsid w:val="00D64473"/>
    <w:rsid w:val="00D661C2"/>
    <w:rsid w:val="00D67DDB"/>
    <w:rsid w:val="00D7134D"/>
    <w:rsid w:val="00D71C15"/>
    <w:rsid w:val="00D72246"/>
    <w:rsid w:val="00D7227A"/>
    <w:rsid w:val="00D72284"/>
    <w:rsid w:val="00D74296"/>
    <w:rsid w:val="00D74632"/>
    <w:rsid w:val="00D77B52"/>
    <w:rsid w:val="00D848B2"/>
    <w:rsid w:val="00D8492F"/>
    <w:rsid w:val="00D84EC4"/>
    <w:rsid w:val="00D850E3"/>
    <w:rsid w:val="00D861F3"/>
    <w:rsid w:val="00D86E15"/>
    <w:rsid w:val="00D915C6"/>
    <w:rsid w:val="00D928C4"/>
    <w:rsid w:val="00D92A0B"/>
    <w:rsid w:val="00D93E83"/>
    <w:rsid w:val="00D9558F"/>
    <w:rsid w:val="00D965CE"/>
    <w:rsid w:val="00D97A17"/>
    <w:rsid w:val="00DA0979"/>
    <w:rsid w:val="00DA0DEE"/>
    <w:rsid w:val="00DA2BE2"/>
    <w:rsid w:val="00DB09E9"/>
    <w:rsid w:val="00DB1188"/>
    <w:rsid w:val="00DB2A57"/>
    <w:rsid w:val="00DB3F5E"/>
    <w:rsid w:val="00DB4C29"/>
    <w:rsid w:val="00DB5E56"/>
    <w:rsid w:val="00DB71E3"/>
    <w:rsid w:val="00DB78E4"/>
    <w:rsid w:val="00DC0B4F"/>
    <w:rsid w:val="00DC19DC"/>
    <w:rsid w:val="00DC2773"/>
    <w:rsid w:val="00DC35A1"/>
    <w:rsid w:val="00DC4860"/>
    <w:rsid w:val="00DC4C52"/>
    <w:rsid w:val="00DC512F"/>
    <w:rsid w:val="00DC5551"/>
    <w:rsid w:val="00DC578C"/>
    <w:rsid w:val="00DD231A"/>
    <w:rsid w:val="00DD2B20"/>
    <w:rsid w:val="00DD3E8B"/>
    <w:rsid w:val="00DD54B6"/>
    <w:rsid w:val="00DE4708"/>
    <w:rsid w:val="00DE71E4"/>
    <w:rsid w:val="00DF2827"/>
    <w:rsid w:val="00E01CC0"/>
    <w:rsid w:val="00E02D6F"/>
    <w:rsid w:val="00E06437"/>
    <w:rsid w:val="00E103CD"/>
    <w:rsid w:val="00E10995"/>
    <w:rsid w:val="00E11DB2"/>
    <w:rsid w:val="00E12201"/>
    <w:rsid w:val="00E2302D"/>
    <w:rsid w:val="00E31105"/>
    <w:rsid w:val="00E322E4"/>
    <w:rsid w:val="00E34C00"/>
    <w:rsid w:val="00E35998"/>
    <w:rsid w:val="00E3616D"/>
    <w:rsid w:val="00E365BD"/>
    <w:rsid w:val="00E36FAB"/>
    <w:rsid w:val="00E3722B"/>
    <w:rsid w:val="00E372EA"/>
    <w:rsid w:val="00E40EC6"/>
    <w:rsid w:val="00E4103E"/>
    <w:rsid w:val="00E415EE"/>
    <w:rsid w:val="00E43277"/>
    <w:rsid w:val="00E453AA"/>
    <w:rsid w:val="00E46EA3"/>
    <w:rsid w:val="00E50F58"/>
    <w:rsid w:val="00E516D7"/>
    <w:rsid w:val="00E543EE"/>
    <w:rsid w:val="00E54629"/>
    <w:rsid w:val="00E55670"/>
    <w:rsid w:val="00E578A3"/>
    <w:rsid w:val="00E6170A"/>
    <w:rsid w:val="00E62EBB"/>
    <w:rsid w:val="00E649DD"/>
    <w:rsid w:val="00E65D56"/>
    <w:rsid w:val="00E67305"/>
    <w:rsid w:val="00E70444"/>
    <w:rsid w:val="00E725F3"/>
    <w:rsid w:val="00E72C33"/>
    <w:rsid w:val="00E73D1B"/>
    <w:rsid w:val="00E756F3"/>
    <w:rsid w:val="00E76B29"/>
    <w:rsid w:val="00E81FD2"/>
    <w:rsid w:val="00E82162"/>
    <w:rsid w:val="00E82316"/>
    <w:rsid w:val="00E83326"/>
    <w:rsid w:val="00E83412"/>
    <w:rsid w:val="00E84A11"/>
    <w:rsid w:val="00E85D54"/>
    <w:rsid w:val="00E91492"/>
    <w:rsid w:val="00E92A4E"/>
    <w:rsid w:val="00E94866"/>
    <w:rsid w:val="00E950DB"/>
    <w:rsid w:val="00E95F0A"/>
    <w:rsid w:val="00E9682C"/>
    <w:rsid w:val="00E96EB5"/>
    <w:rsid w:val="00E97D28"/>
    <w:rsid w:val="00EA0157"/>
    <w:rsid w:val="00EA4A15"/>
    <w:rsid w:val="00EB09F5"/>
    <w:rsid w:val="00EB16ED"/>
    <w:rsid w:val="00EB25F5"/>
    <w:rsid w:val="00EB3C3A"/>
    <w:rsid w:val="00EB4DFA"/>
    <w:rsid w:val="00EB6C4F"/>
    <w:rsid w:val="00EB7B1B"/>
    <w:rsid w:val="00EC2459"/>
    <w:rsid w:val="00EC4375"/>
    <w:rsid w:val="00EC484D"/>
    <w:rsid w:val="00EC4D83"/>
    <w:rsid w:val="00EC4F87"/>
    <w:rsid w:val="00EC696F"/>
    <w:rsid w:val="00ED30E3"/>
    <w:rsid w:val="00ED6538"/>
    <w:rsid w:val="00ED78B7"/>
    <w:rsid w:val="00EE0F4B"/>
    <w:rsid w:val="00EE2630"/>
    <w:rsid w:val="00EE4AFD"/>
    <w:rsid w:val="00EF0B84"/>
    <w:rsid w:val="00EF1519"/>
    <w:rsid w:val="00EF2A61"/>
    <w:rsid w:val="00EF49F0"/>
    <w:rsid w:val="00F00185"/>
    <w:rsid w:val="00F00294"/>
    <w:rsid w:val="00F02A75"/>
    <w:rsid w:val="00F035BE"/>
    <w:rsid w:val="00F039BB"/>
    <w:rsid w:val="00F053EC"/>
    <w:rsid w:val="00F05878"/>
    <w:rsid w:val="00F058EE"/>
    <w:rsid w:val="00F10F61"/>
    <w:rsid w:val="00F1179D"/>
    <w:rsid w:val="00F11913"/>
    <w:rsid w:val="00F1346A"/>
    <w:rsid w:val="00F135EF"/>
    <w:rsid w:val="00F151A4"/>
    <w:rsid w:val="00F20CE9"/>
    <w:rsid w:val="00F230AC"/>
    <w:rsid w:val="00F2522C"/>
    <w:rsid w:val="00F3149E"/>
    <w:rsid w:val="00F314CF"/>
    <w:rsid w:val="00F31652"/>
    <w:rsid w:val="00F34EC6"/>
    <w:rsid w:val="00F35C5D"/>
    <w:rsid w:val="00F371D5"/>
    <w:rsid w:val="00F40282"/>
    <w:rsid w:val="00F412F0"/>
    <w:rsid w:val="00F41BF4"/>
    <w:rsid w:val="00F4308A"/>
    <w:rsid w:val="00F43BDD"/>
    <w:rsid w:val="00F45103"/>
    <w:rsid w:val="00F45580"/>
    <w:rsid w:val="00F45975"/>
    <w:rsid w:val="00F47411"/>
    <w:rsid w:val="00F54F49"/>
    <w:rsid w:val="00F57086"/>
    <w:rsid w:val="00F60555"/>
    <w:rsid w:val="00F631EA"/>
    <w:rsid w:val="00F632A2"/>
    <w:rsid w:val="00F632D9"/>
    <w:rsid w:val="00F65B04"/>
    <w:rsid w:val="00F65B1B"/>
    <w:rsid w:val="00F6758C"/>
    <w:rsid w:val="00F675E5"/>
    <w:rsid w:val="00F71C62"/>
    <w:rsid w:val="00F74A50"/>
    <w:rsid w:val="00F76EB3"/>
    <w:rsid w:val="00F848A0"/>
    <w:rsid w:val="00F959DE"/>
    <w:rsid w:val="00F95A52"/>
    <w:rsid w:val="00F95BB5"/>
    <w:rsid w:val="00F97A38"/>
    <w:rsid w:val="00FA29E6"/>
    <w:rsid w:val="00FA2C40"/>
    <w:rsid w:val="00FA3044"/>
    <w:rsid w:val="00FA3754"/>
    <w:rsid w:val="00FA60FF"/>
    <w:rsid w:val="00FA699D"/>
    <w:rsid w:val="00FA6EA7"/>
    <w:rsid w:val="00FA7B02"/>
    <w:rsid w:val="00FA7EE7"/>
    <w:rsid w:val="00FB02A5"/>
    <w:rsid w:val="00FB257F"/>
    <w:rsid w:val="00FB33AD"/>
    <w:rsid w:val="00FB3B5E"/>
    <w:rsid w:val="00FB6962"/>
    <w:rsid w:val="00FC4390"/>
    <w:rsid w:val="00FC7FEB"/>
    <w:rsid w:val="00FD23AF"/>
    <w:rsid w:val="00FD327B"/>
    <w:rsid w:val="00FD32D0"/>
    <w:rsid w:val="00FD6553"/>
    <w:rsid w:val="00FD6C2F"/>
    <w:rsid w:val="00FD6CB8"/>
    <w:rsid w:val="00FD724B"/>
    <w:rsid w:val="00FD73C1"/>
    <w:rsid w:val="00FE16BC"/>
    <w:rsid w:val="00FE312B"/>
    <w:rsid w:val="00FE354E"/>
    <w:rsid w:val="00FE361E"/>
    <w:rsid w:val="00FE4040"/>
    <w:rsid w:val="00FE6404"/>
    <w:rsid w:val="00FE7F44"/>
    <w:rsid w:val="00FF013A"/>
    <w:rsid w:val="00FF0FEA"/>
    <w:rsid w:val="00FF29F3"/>
    <w:rsid w:val="00FF2B7C"/>
    <w:rsid w:val="00FF3EB5"/>
    <w:rsid w:val="00FF4CA0"/>
    <w:rsid w:val="00FF4D6C"/>
    <w:rsid w:val="00FF5240"/>
    <w:rsid w:val="00FF5ABE"/>
    <w:rsid w:val="014E79A3"/>
    <w:rsid w:val="017414CF"/>
    <w:rsid w:val="01962F74"/>
    <w:rsid w:val="01977054"/>
    <w:rsid w:val="01EC17A4"/>
    <w:rsid w:val="01ED1EC7"/>
    <w:rsid w:val="02F33386"/>
    <w:rsid w:val="02FD44F9"/>
    <w:rsid w:val="03582F5A"/>
    <w:rsid w:val="035A756C"/>
    <w:rsid w:val="03656989"/>
    <w:rsid w:val="046745AF"/>
    <w:rsid w:val="04CC1D7D"/>
    <w:rsid w:val="04F940B5"/>
    <w:rsid w:val="052907BD"/>
    <w:rsid w:val="05491D92"/>
    <w:rsid w:val="069072BC"/>
    <w:rsid w:val="069B3009"/>
    <w:rsid w:val="06DA43C4"/>
    <w:rsid w:val="073C7968"/>
    <w:rsid w:val="07493D55"/>
    <w:rsid w:val="074F1535"/>
    <w:rsid w:val="076C6E5A"/>
    <w:rsid w:val="07D7ED48"/>
    <w:rsid w:val="08273AD9"/>
    <w:rsid w:val="08277068"/>
    <w:rsid w:val="08671EA8"/>
    <w:rsid w:val="08CC0788"/>
    <w:rsid w:val="08D53CD1"/>
    <w:rsid w:val="093A668B"/>
    <w:rsid w:val="09C5188A"/>
    <w:rsid w:val="0A2609BC"/>
    <w:rsid w:val="0AD217F2"/>
    <w:rsid w:val="0B1879A8"/>
    <w:rsid w:val="0B825082"/>
    <w:rsid w:val="0B8425B8"/>
    <w:rsid w:val="0BA14EDC"/>
    <w:rsid w:val="0C4E72D6"/>
    <w:rsid w:val="0C9951D5"/>
    <w:rsid w:val="0CDF4100"/>
    <w:rsid w:val="0EB06093"/>
    <w:rsid w:val="0EFACD84"/>
    <w:rsid w:val="0F633715"/>
    <w:rsid w:val="0F985AD2"/>
    <w:rsid w:val="0FB733E0"/>
    <w:rsid w:val="0FC2413E"/>
    <w:rsid w:val="0FDF0517"/>
    <w:rsid w:val="100F25AF"/>
    <w:rsid w:val="103A496B"/>
    <w:rsid w:val="10543F58"/>
    <w:rsid w:val="1092189B"/>
    <w:rsid w:val="10B63937"/>
    <w:rsid w:val="10D00F7C"/>
    <w:rsid w:val="10EB2FDF"/>
    <w:rsid w:val="113C7D31"/>
    <w:rsid w:val="11846530"/>
    <w:rsid w:val="11B754BD"/>
    <w:rsid w:val="11DD3BBE"/>
    <w:rsid w:val="12550D3E"/>
    <w:rsid w:val="12A66439"/>
    <w:rsid w:val="12AA4EF4"/>
    <w:rsid w:val="12ED2464"/>
    <w:rsid w:val="13215BB6"/>
    <w:rsid w:val="134D4F2D"/>
    <w:rsid w:val="140F7632"/>
    <w:rsid w:val="14132D49"/>
    <w:rsid w:val="14251753"/>
    <w:rsid w:val="14305C19"/>
    <w:rsid w:val="146C707F"/>
    <w:rsid w:val="14E66048"/>
    <w:rsid w:val="1520683D"/>
    <w:rsid w:val="157D15A6"/>
    <w:rsid w:val="15AE24A8"/>
    <w:rsid w:val="16D22F01"/>
    <w:rsid w:val="1779FB6C"/>
    <w:rsid w:val="179A6960"/>
    <w:rsid w:val="18032EB9"/>
    <w:rsid w:val="187A1925"/>
    <w:rsid w:val="18DA0D16"/>
    <w:rsid w:val="18DF272A"/>
    <w:rsid w:val="193C36A4"/>
    <w:rsid w:val="198D7532"/>
    <w:rsid w:val="19E77F37"/>
    <w:rsid w:val="1A0466B5"/>
    <w:rsid w:val="1A4B7D67"/>
    <w:rsid w:val="1C17470C"/>
    <w:rsid w:val="1C394914"/>
    <w:rsid w:val="1C3D7DF8"/>
    <w:rsid w:val="1C55385F"/>
    <w:rsid w:val="1C8A4E77"/>
    <w:rsid w:val="1CD52169"/>
    <w:rsid w:val="1CFD7965"/>
    <w:rsid w:val="1CFFB43F"/>
    <w:rsid w:val="1D4C3937"/>
    <w:rsid w:val="1DB15868"/>
    <w:rsid w:val="1DD37BDB"/>
    <w:rsid w:val="1DF7F9CA"/>
    <w:rsid w:val="1E564D8D"/>
    <w:rsid w:val="1E9B3C2A"/>
    <w:rsid w:val="1EFF260A"/>
    <w:rsid w:val="1F9E30EF"/>
    <w:rsid w:val="1F9F08A3"/>
    <w:rsid w:val="1FFDE7E4"/>
    <w:rsid w:val="1FFEEC1D"/>
    <w:rsid w:val="204F1FE8"/>
    <w:rsid w:val="205D495A"/>
    <w:rsid w:val="208641DA"/>
    <w:rsid w:val="20F545A3"/>
    <w:rsid w:val="20FF18F7"/>
    <w:rsid w:val="21E23915"/>
    <w:rsid w:val="222A358C"/>
    <w:rsid w:val="22433AE8"/>
    <w:rsid w:val="227D178C"/>
    <w:rsid w:val="22857DF8"/>
    <w:rsid w:val="22AF791F"/>
    <w:rsid w:val="233FF9A0"/>
    <w:rsid w:val="239F1F4D"/>
    <w:rsid w:val="23EB230D"/>
    <w:rsid w:val="23FE01C0"/>
    <w:rsid w:val="24451737"/>
    <w:rsid w:val="247D5E6E"/>
    <w:rsid w:val="24AF3B97"/>
    <w:rsid w:val="257F79D6"/>
    <w:rsid w:val="26173875"/>
    <w:rsid w:val="26C071FF"/>
    <w:rsid w:val="26E8484A"/>
    <w:rsid w:val="26FB4CE1"/>
    <w:rsid w:val="27535FDA"/>
    <w:rsid w:val="27762EF4"/>
    <w:rsid w:val="27826875"/>
    <w:rsid w:val="279235C2"/>
    <w:rsid w:val="279336AF"/>
    <w:rsid w:val="27BF2BB8"/>
    <w:rsid w:val="28803F5E"/>
    <w:rsid w:val="28A556AF"/>
    <w:rsid w:val="290629A2"/>
    <w:rsid w:val="2950010D"/>
    <w:rsid w:val="29657FA6"/>
    <w:rsid w:val="29733AFC"/>
    <w:rsid w:val="29790F92"/>
    <w:rsid w:val="2A2D2122"/>
    <w:rsid w:val="2AB66276"/>
    <w:rsid w:val="2AD93669"/>
    <w:rsid w:val="2B420377"/>
    <w:rsid w:val="2B578A34"/>
    <w:rsid w:val="2BCC4373"/>
    <w:rsid w:val="2C65244C"/>
    <w:rsid w:val="2C7C7CD0"/>
    <w:rsid w:val="2D6D1DB6"/>
    <w:rsid w:val="2D75790A"/>
    <w:rsid w:val="2D892675"/>
    <w:rsid w:val="2DAB7FD9"/>
    <w:rsid w:val="2DB3495B"/>
    <w:rsid w:val="2E000833"/>
    <w:rsid w:val="2E244BBE"/>
    <w:rsid w:val="2EB97183"/>
    <w:rsid w:val="2EE56BD3"/>
    <w:rsid w:val="2EFF56E3"/>
    <w:rsid w:val="2F3F564F"/>
    <w:rsid w:val="2FC90E8A"/>
    <w:rsid w:val="2FCE2D14"/>
    <w:rsid w:val="302F29BB"/>
    <w:rsid w:val="30382694"/>
    <w:rsid w:val="30FC794F"/>
    <w:rsid w:val="311F250D"/>
    <w:rsid w:val="3124288E"/>
    <w:rsid w:val="31C12939"/>
    <w:rsid w:val="31F23B76"/>
    <w:rsid w:val="31FF7A61"/>
    <w:rsid w:val="32061BDB"/>
    <w:rsid w:val="325E1690"/>
    <w:rsid w:val="32640661"/>
    <w:rsid w:val="3342076C"/>
    <w:rsid w:val="334438C5"/>
    <w:rsid w:val="33D93EA8"/>
    <w:rsid w:val="3429679A"/>
    <w:rsid w:val="34937D8B"/>
    <w:rsid w:val="34AC26EB"/>
    <w:rsid w:val="34B076EB"/>
    <w:rsid w:val="34CD7EB8"/>
    <w:rsid w:val="35154E59"/>
    <w:rsid w:val="353B02C2"/>
    <w:rsid w:val="35A90ECC"/>
    <w:rsid w:val="35D23857"/>
    <w:rsid w:val="36827636"/>
    <w:rsid w:val="36892BEC"/>
    <w:rsid w:val="36DF20A4"/>
    <w:rsid w:val="37434A0D"/>
    <w:rsid w:val="3793FE0D"/>
    <w:rsid w:val="37B57994"/>
    <w:rsid w:val="37BD2032"/>
    <w:rsid w:val="37FFF538"/>
    <w:rsid w:val="384B6DE4"/>
    <w:rsid w:val="388B7CD4"/>
    <w:rsid w:val="38CE49FB"/>
    <w:rsid w:val="39714069"/>
    <w:rsid w:val="399C19A0"/>
    <w:rsid w:val="39FBF456"/>
    <w:rsid w:val="3A922C6C"/>
    <w:rsid w:val="3AD7772E"/>
    <w:rsid w:val="3AED3D23"/>
    <w:rsid w:val="3B1E0051"/>
    <w:rsid w:val="3B544A77"/>
    <w:rsid w:val="3BA41E88"/>
    <w:rsid w:val="3BBF0935"/>
    <w:rsid w:val="3BDFF48F"/>
    <w:rsid w:val="3BF14172"/>
    <w:rsid w:val="3BF5CF78"/>
    <w:rsid w:val="3BF769C4"/>
    <w:rsid w:val="3C196272"/>
    <w:rsid w:val="3C4710E8"/>
    <w:rsid w:val="3C71315D"/>
    <w:rsid w:val="3CD65AC5"/>
    <w:rsid w:val="3D0760DB"/>
    <w:rsid w:val="3D387D9D"/>
    <w:rsid w:val="3DB946BC"/>
    <w:rsid w:val="3DBD3F2A"/>
    <w:rsid w:val="3DE8C13D"/>
    <w:rsid w:val="3E682764"/>
    <w:rsid w:val="3E866F03"/>
    <w:rsid w:val="3EAA6CFE"/>
    <w:rsid w:val="3EBE4284"/>
    <w:rsid w:val="3EC1613A"/>
    <w:rsid w:val="3EDF14E7"/>
    <w:rsid w:val="3EE946D4"/>
    <w:rsid w:val="3EF94166"/>
    <w:rsid w:val="3EFD7C13"/>
    <w:rsid w:val="3F6B1A4C"/>
    <w:rsid w:val="3F8200C1"/>
    <w:rsid w:val="3F9CCFC4"/>
    <w:rsid w:val="3FA76321"/>
    <w:rsid w:val="3FB15CF7"/>
    <w:rsid w:val="3FB79408"/>
    <w:rsid w:val="3FC21840"/>
    <w:rsid w:val="3FD752BD"/>
    <w:rsid w:val="3FDF807B"/>
    <w:rsid w:val="3FDFD6D0"/>
    <w:rsid w:val="3FEBBFA3"/>
    <w:rsid w:val="3FEFD52A"/>
    <w:rsid w:val="3FFD58FA"/>
    <w:rsid w:val="41317B45"/>
    <w:rsid w:val="418C43E3"/>
    <w:rsid w:val="42AC45B8"/>
    <w:rsid w:val="42F8117D"/>
    <w:rsid w:val="434F2C1E"/>
    <w:rsid w:val="435718B4"/>
    <w:rsid w:val="43A823E7"/>
    <w:rsid w:val="44F31F6E"/>
    <w:rsid w:val="44F96A8C"/>
    <w:rsid w:val="45A874F2"/>
    <w:rsid w:val="45FE3FD0"/>
    <w:rsid w:val="464E24F7"/>
    <w:rsid w:val="46C27421"/>
    <w:rsid w:val="46E73A91"/>
    <w:rsid w:val="47BF4A98"/>
    <w:rsid w:val="47EE2710"/>
    <w:rsid w:val="47F94CED"/>
    <w:rsid w:val="4851089B"/>
    <w:rsid w:val="48DD7987"/>
    <w:rsid w:val="4915250E"/>
    <w:rsid w:val="491B0236"/>
    <w:rsid w:val="49716CD4"/>
    <w:rsid w:val="498C45F8"/>
    <w:rsid w:val="49A27EAD"/>
    <w:rsid w:val="4A0F760E"/>
    <w:rsid w:val="4A535034"/>
    <w:rsid w:val="4A605D60"/>
    <w:rsid w:val="4A6301A9"/>
    <w:rsid w:val="4A687ABB"/>
    <w:rsid w:val="4B2C6376"/>
    <w:rsid w:val="4B4D7020"/>
    <w:rsid w:val="4B781B37"/>
    <w:rsid w:val="4BD22D4B"/>
    <w:rsid w:val="4C1A12C0"/>
    <w:rsid w:val="4C265FFF"/>
    <w:rsid w:val="4C75762C"/>
    <w:rsid w:val="4CD95F41"/>
    <w:rsid w:val="4D5E2D7D"/>
    <w:rsid w:val="4D5E6810"/>
    <w:rsid w:val="4DCB6D0D"/>
    <w:rsid w:val="4DDFAB79"/>
    <w:rsid w:val="4DF304D7"/>
    <w:rsid w:val="4DFE2FC4"/>
    <w:rsid w:val="4E131741"/>
    <w:rsid w:val="4E3F514D"/>
    <w:rsid w:val="4ECB2D3B"/>
    <w:rsid w:val="4EEA799F"/>
    <w:rsid w:val="4EFB2891"/>
    <w:rsid w:val="4F336632"/>
    <w:rsid w:val="4F393672"/>
    <w:rsid w:val="4F4D277F"/>
    <w:rsid w:val="4F8A2699"/>
    <w:rsid w:val="4F9D6B29"/>
    <w:rsid w:val="4FC3333D"/>
    <w:rsid w:val="4FEEC45C"/>
    <w:rsid w:val="50117B74"/>
    <w:rsid w:val="50385C93"/>
    <w:rsid w:val="506E22F7"/>
    <w:rsid w:val="507605DF"/>
    <w:rsid w:val="50A63CBC"/>
    <w:rsid w:val="510F6CE8"/>
    <w:rsid w:val="51284455"/>
    <w:rsid w:val="51802DD7"/>
    <w:rsid w:val="51D71959"/>
    <w:rsid w:val="522F29D4"/>
    <w:rsid w:val="526C4D10"/>
    <w:rsid w:val="52EDC583"/>
    <w:rsid w:val="53997760"/>
    <w:rsid w:val="53A721E7"/>
    <w:rsid w:val="53DD6C12"/>
    <w:rsid w:val="541824B7"/>
    <w:rsid w:val="54284A8E"/>
    <w:rsid w:val="546D54B9"/>
    <w:rsid w:val="548A020B"/>
    <w:rsid w:val="54C27461"/>
    <w:rsid w:val="551253E4"/>
    <w:rsid w:val="552170B8"/>
    <w:rsid w:val="552821C3"/>
    <w:rsid w:val="556C402D"/>
    <w:rsid w:val="56B16D61"/>
    <w:rsid w:val="56E7AFA6"/>
    <w:rsid w:val="57106C51"/>
    <w:rsid w:val="57113E2A"/>
    <w:rsid w:val="571447FB"/>
    <w:rsid w:val="57EDC7D6"/>
    <w:rsid w:val="580933F6"/>
    <w:rsid w:val="58374B9E"/>
    <w:rsid w:val="583D0472"/>
    <w:rsid w:val="58534316"/>
    <w:rsid w:val="586D6D63"/>
    <w:rsid w:val="5885042F"/>
    <w:rsid w:val="589F615A"/>
    <w:rsid w:val="58DA3546"/>
    <w:rsid w:val="59790043"/>
    <w:rsid w:val="59DA0286"/>
    <w:rsid w:val="59EF4D6B"/>
    <w:rsid w:val="59F3D3EA"/>
    <w:rsid w:val="5AFF5742"/>
    <w:rsid w:val="5B30521E"/>
    <w:rsid w:val="5B314213"/>
    <w:rsid w:val="5B5113E1"/>
    <w:rsid w:val="5B7D6E57"/>
    <w:rsid w:val="5BBECC4E"/>
    <w:rsid w:val="5BD01FA7"/>
    <w:rsid w:val="5BFDEB58"/>
    <w:rsid w:val="5C111EFE"/>
    <w:rsid w:val="5C363051"/>
    <w:rsid w:val="5C4C0AFC"/>
    <w:rsid w:val="5C544E24"/>
    <w:rsid w:val="5CBA46A2"/>
    <w:rsid w:val="5CE95112"/>
    <w:rsid w:val="5CFB0CFE"/>
    <w:rsid w:val="5D081262"/>
    <w:rsid w:val="5D19672F"/>
    <w:rsid w:val="5D6F9324"/>
    <w:rsid w:val="5DC414EC"/>
    <w:rsid w:val="5DF74003"/>
    <w:rsid w:val="5E0E4C59"/>
    <w:rsid w:val="5EE27DC6"/>
    <w:rsid w:val="5EE54456"/>
    <w:rsid w:val="5F241D98"/>
    <w:rsid w:val="5F2D433C"/>
    <w:rsid w:val="5F72006A"/>
    <w:rsid w:val="5FC7650C"/>
    <w:rsid w:val="5FF05771"/>
    <w:rsid w:val="602B78E1"/>
    <w:rsid w:val="60FD7A34"/>
    <w:rsid w:val="62196AA0"/>
    <w:rsid w:val="62725734"/>
    <w:rsid w:val="62E65D10"/>
    <w:rsid w:val="638F8A45"/>
    <w:rsid w:val="63EFE472"/>
    <w:rsid w:val="63F74CB0"/>
    <w:rsid w:val="645153E9"/>
    <w:rsid w:val="64FFC03D"/>
    <w:rsid w:val="65E428A3"/>
    <w:rsid w:val="65F8331B"/>
    <w:rsid w:val="66394D06"/>
    <w:rsid w:val="663F7956"/>
    <w:rsid w:val="66820845"/>
    <w:rsid w:val="670274D4"/>
    <w:rsid w:val="674C2213"/>
    <w:rsid w:val="67DBA6F5"/>
    <w:rsid w:val="67F35691"/>
    <w:rsid w:val="67F7628E"/>
    <w:rsid w:val="67FB2242"/>
    <w:rsid w:val="685B3C4E"/>
    <w:rsid w:val="68A375E7"/>
    <w:rsid w:val="68F41AC5"/>
    <w:rsid w:val="68F7541E"/>
    <w:rsid w:val="69F5BFF1"/>
    <w:rsid w:val="6A2D3DBE"/>
    <w:rsid w:val="6A48288B"/>
    <w:rsid w:val="6A620096"/>
    <w:rsid w:val="6A6A414D"/>
    <w:rsid w:val="6A7E71FA"/>
    <w:rsid w:val="6AE55F90"/>
    <w:rsid w:val="6AE63665"/>
    <w:rsid w:val="6B694884"/>
    <w:rsid w:val="6BB77F8E"/>
    <w:rsid w:val="6BBF3656"/>
    <w:rsid w:val="6BDD7685"/>
    <w:rsid w:val="6BE205F6"/>
    <w:rsid w:val="6BF828BF"/>
    <w:rsid w:val="6BFBE209"/>
    <w:rsid w:val="6BFE649A"/>
    <w:rsid w:val="6C1F72C0"/>
    <w:rsid w:val="6C2E3E0C"/>
    <w:rsid w:val="6CE52B22"/>
    <w:rsid w:val="6D1F0239"/>
    <w:rsid w:val="6D393F19"/>
    <w:rsid w:val="6D565C63"/>
    <w:rsid w:val="6DCE13ED"/>
    <w:rsid w:val="6DF775FF"/>
    <w:rsid w:val="6DF89949"/>
    <w:rsid w:val="6E553FED"/>
    <w:rsid w:val="6E563A9B"/>
    <w:rsid w:val="6E9F593B"/>
    <w:rsid w:val="6EA90287"/>
    <w:rsid w:val="6EC05465"/>
    <w:rsid w:val="6ED3718A"/>
    <w:rsid w:val="6EDE466A"/>
    <w:rsid w:val="6EEFB6BB"/>
    <w:rsid w:val="6EFE69D1"/>
    <w:rsid w:val="6F37B689"/>
    <w:rsid w:val="6F8F59B6"/>
    <w:rsid w:val="6F96222E"/>
    <w:rsid w:val="6FE84283"/>
    <w:rsid w:val="6FEBC61D"/>
    <w:rsid w:val="6FEFE5CE"/>
    <w:rsid w:val="6FFF9DB9"/>
    <w:rsid w:val="70143598"/>
    <w:rsid w:val="7063243D"/>
    <w:rsid w:val="70CC5695"/>
    <w:rsid w:val="71C71A42"/>
    <w:rsid w:val="71E2270F"/>
    <w:rsid w:val="721A3F79"/>
    <w:rsid w:val="725F42A5"/>
    <w:rsid w:val="728F5F03"/>
    <w:rsid w:val="72A9AEE7"/>
    <w:rsid w:val="72B67204"/>
    <w:rsid w:val="72EF6F15"/>
    <w:rsid w:val="72FB1F99"/>
    <w:rsid w:val="73050265"/>
    <w:rsid w:val="733C0A7B"/>
    <w:rsid w:val="733D730B"/>
    <w:rsid w:val="745DD4CA"/>
    <w:rsid w:val="74FB0702"/>
    <w:rsid w:val="75732451"/>
    <w:rsid w:val="757788BB"/>
    <w:rsid w:val="758128C9"/>
    <w:rsid w:val="758949E8"/>
    <w:rsid w:val="75971F8D"/>
    <w:rsid w:val="75BF6D53"/>
    <w:rsid w:val="75E75467"/>
    <w:rsid w:val="764E62B1"/>
    <w:rsid w:val="76637F5B"/>
    <w:rsid w:val="76D6644B"/>
    <w:rsid w:val="772A3C36"/>
    <w:rsid w:val="772EB2D3"/>
    <w:rsid w:val="77452903"/>
    <w:rsid w:val="779F9891"/>
    <w:rsid w:val="77C378B6"/>
    <w:rsid w:val="77ED9362"/>
    <w:rsid w:val="77EFC3F6"/>
    <w:rsid w:val="77FAEC53"/>
    <w:rsid w:val="78203CF1"/>
    <w:rsid w:val="783870CD"/>
    <w:rsid w:val="785825CC"/>
    <w:rsid w:val="787CC0CD"/>
    <w:rsid w:val="78B5C3CD"/>
    <w:rsid w:val="79395475"/>
    <w:rsid w:val="797F453D"/>
    <w:rsid w:val="79D50677"/>
    <w:rsid w:val="7A450A37"/>
    <w:rsid w:val="7A624CAC"/>
    <w:rsid w:val="7A7F7571"/>
    <w:rsid w:val="7AB8BA99"/>
    <w:rsid w:val="7ADEE2AD"/>
    <w:rsid w:val="7AE97BCE"/>
    <w:rsid w:val="7B036314"/>
    <w:rsid w:val="7B0A4599"/>
    <w:rsid w:val="7B0E38F4"/>
    <w:rsid w:val="7B9F2F9C"/>
    <w:rsid w:val="7BA3ACC3"/>
    <w:rsid w:val="7BA866A6"/>
    <w:rsid w:val="7BB75E2F"/>
    <w:rsid w:val="7BE724F6"/>
    <w:rsid w:val="7BF9B04C"/>
    <w:rsid w:val="7C1F3238"/>
    <w:rsid w:val="7C253FF1"/>
    <w:rsid w:val="7C405B5C"/>
    <w:rsid w:val="7CBF273F"/>
    <w:rsid w:val="7CFA2530"/>
    <w:rsid w:val="7DBB06A7"/>
    <w:rsid w:val="7DC8B8B3"/>
    <w:rsid w:val="7DD7C61B"/>
    <w:rsid w:val="7DE7600C"/>
    <w:rsid w:val="7DEA6A57"/>
    <w:rsid w:val="7DFCCF7A"/>
    <w:rsid w:val="7DFF1C6F"/>
    <w:rsid w:val="7DFFE35F"/>
    <w:rsid w:val="7E04728C"/>
    <w:rsid w:val="7E0B52A7"/>
    <w:rsid w:val="7E75B4E5"/>
    <w:rsid w:val="7E7CB9D9"/>
    <w:rsid w:val="7EB03913"/>
    <w:rsid w:val="7EB84508"/>
    <w:rsid w:val="7EE7A64A"/>
    <w:rsid w:val="7EEF1C84"/>
    <w:rsid w:val="7EF2C058"/>
    <w:rsid w:val="7EF5E090"/>
    <w:rsid w:val="7EF638FD"/>
    <w:rsid w:val="7EFD0201"/>
    <w:rsid w:val="7EFFC547"/>
    <w:rsid w:val="7F14C8E8"/>
    <w:rsid w:val="7F1D5D5D"/>
    <w:rsid w:val="7F4A50FC"/>
    <w:rsid w:val="7F4E5E87"/>
    <w:rsid w:val="7F5EE052"/>
    <w:rsid w:val="7F5F3B2F"/>
    <w:rsid w:val="7F5F644D"/>
    <w:rsid w:val="7F7042B2"/>
    <w:rsid w:val="7F763668"/>
    <w:rsid w:val="7F774DB8"/>
    <w:rsid w:val="7F793043"/>
    <w:rsid w:val="7F7EB7E6"/>
    <w:rsid w:val="7FAD5DB4"/>
    <w:rsid w:val="7FBE9C52"/>
    <w:rsid w:val="7FBF835F"/>
    <w:rsid w:val="7FCF5C5B"/>
    <w:rsid w:val="7FD795A8"/>
    <w:rsid w:val="7FDB0276"/>
    <w:rsid w:val="7FDFBA51"/>
    <w:rsid w:val="7FE51280"/>
    <w:rsid w:val="7FE70F35"/>
    <w:rsid w:val="7FE76E6E"/>
    <w:rsid w:val="7FE779E4"/>
    <w:rsid w:val="7FE7EE03"/>
    <w:rsid w:val="7FED2D05"/>
    <w:rsid w:val="7FFB351E"/>
    <w:rsid w:val="7FFB6CCE"/>
    <w:rsid w:val="7FFF5AF0"/>
    <w:rsid w:val="83FFB7EB"/>
    <w:rsid w:val="8777B622"/>
    <w:rsid w:val="8B86EFC2"/>
    <w:rsid w:val="8BCDCE54"/>
    <w:rsid w:val="8EDBCF9A"/>
    <w:rsid w:val="8F8F9938"/>
    <w:rsid w:val="8FD4CAB7"/>
    <w:rsid w:val="935D4FCF"/>
    <w:rsid w:val="95EF9E20"/>
    <w:rsid w:val="95FF14A8"/>
    <w:rsid w:val="97AE1F9F"/>
    <w:rsid w:val="999D0185"/>
    <w:rsid w:val="9DF7E49B"/>
    <w:rsid w:val="9FA7FC49"/>
    <w:rsid w:val="9FEEF2AF"/>
    <w:rsid w:val="9FFF1929"/>
    <w:rsid w:val="A73F320F"/>
    <w:rsid w:val="A7DF92D4"/>
    <w:rsid w:val="ABAC8F2D"/>
    <w:rsid w:val="ABDEC134"/>
    <w:rsid w:val="AF4D2194"/>
    <w:rsid w:val="AFBE4928"/>
    <w:rsid w:val="B373FF07"/>
    <w:rsid w:val="B3D992D5"/>
    <w:rsid w:val="B3DFD1F3"/>
    <w:rsid w:val="B7BD1FC0"/>
    <w:rsid w:val="B86F7BF9"/>
    <w:rsid w:val="B97FDB2F"/>
    <w:rsid w:val="B9F7F3AD"/>
    <w:rsid w:val="B9F909C5"/>
    <w:rsid w:val="BA7CE31A"/>
    <w:rsid w:val="BAEF8D94"/>
    <w:rsid w:val="BAF36AD6"/>
    <w:rsid w:val="BB6F052A"/>
    <w:rsid w:val="BBFBD1AA"/>
    <w:rsid w:val="BCFBD8FF"/>
    <w:rsid w:val="BD3F43A4"/>
    <w:rsid w:val="BDB3D662"/>
    <w:rsid w:val="BDBD9743"/>
    <w:rsid w:val="BE7A27BB"/>
    <w:rsid w:val="BED1A085"/>
    <w:rsid w:val="BEE3E95A"/>
    <w:rsid w:val="BEFFED61"/>
    <w:rsid w:val="BF6308E3"/>
    <w:rsid w:val="BF77CEA6"/>
    <w:rsid w:val="BFBF4CEE"/>
    <w:rsid w:val="BFDDD68C"/>
    <w:rsid w:val="BFE45658"/>
    <w:rsid w:val="BFEE57CA"/>
    <w:rsid w:val="BFFD9614"/>
    <w:rsid w:val="BFFE4F9B"/>
    <w:rsid w:val="BFFF7127"/>
    <w:rsid w:val="C4FF516C"/>
    <w:rsid w:val="C7E431AB"/>
    <w:rsid w:val="C7FC276B"/>
    <w:rsid w:val="CC0B4ECE"/>
    <w:rsid w:val="CEF982A9"/>
    <w:rsid w:val="CEFF2573"/>
    <w:rsid w:val="CF794010"/>
    <w:rsid w:val="CFE7D919"/>
    <w:rsid w:val="CFFED9BF"/>
    <w:rsid w:val="D3F424FA"/>
    <w:rsid w:val="D67F620D"/>
    <w:rsid w:val="D7FF5EB0"/>
    <w:rsid w:val="DB7D99AE"/>
    <w:rsid w:val="DBB5AE49"/>
    <w:rsid w:val="DBFBCDE6"/>
    <w:rsid w:val="DDBBFE7F"/>
    <w:rsid w:val="DDBFFFA1"/>
    <w:rsid w:val="DED6C8FB"/>
    <w:rsid w:val="DF29770B"/>
    <w:rsid w:val="DF7B40C5"/>
    <w:rsid w:val="DF7F86A0"/>
    <w:rsid w:val="DFAECDE9"/>
    <w:rsid w:val="DFB73720"/>
    <w:rsid w:val="DFB77460"/>
    <w:rsid w:val="DFEF168A"/>
    <w:rsid w:val="DFEF9F32"/>
    <w:rsid w:val="DFEFDEB5"/>
    <w:rsid w:val="DFFDBCC5"/>
    <w:rsid w:val="DFFDC8A6"/>
    <w:rsid w:val="DFFE65D1"/>
    <w:rsid w:val="DFFEB13D"/>
    <w:rsid w:val="E5D668DB"/>
    <w:rsid w:val="ECAE0F6F"/>
    <w:rsid w:val="ECBFB5A5"/>
    <w:rsid w:val="ED5FA0E1"/>
    <w:rsid w:val="EDD7A3AC"/>
    <w:rsid w:val="EDDB8CE7"/>
    <w:rsid w:val="EDF37D11"/>
    <w:rsid w:val="EE35A0BD"/>
    <w:rsid w:val="EE6682CF"/>
    <w:rsid w:val="EE96BC94"/>
    <w:rsid w:val="EE9EAF91"/>
    <w:rsid w:val="EEC6C95D"/>
    <w:rsid w:val="EEDB8019"/>
    <w:rsid w:val="EEFE6052"/>
    <w:rsid w:val="EEFE9E7E"/>
    <w:rsid w:val="EF56461D"/>
    <w:rsid w:val="EF7F53F5"/>
    <w:rsid w:val="EFB7A318"/>
    <w:rsid w:val="EFBCDF2A"/>
    <w:rsid w:val="EFBFFC7B"/>
    <w:rsid w:val="EFC6DECF"/>
    <w:rsid w:val="EFF68B00"/>
    <w:rsid w:val="EFF6A07D"/>
    <w:rsid w:val="EFF76BF6"/>
    <w:rsid w:val="EFFDB8D4"/>
    <w:rsid w:val="EFFFB54B"/>
    <w:rsid w:val="F0A7BF03"/>
    <w:rsid w:val="F31F0576"/>
    <w:rsid w:val="F3ABEDA0"/>
    <w:rsid w:val="F3FD060D"/>
    <w:rsid w:val="F3FE2305"/>
    <w:rsid w:val="F5DF5D89"/>
    <w:rsid w:val="F674DFCE"/>
    <w:rsid w:val="F6BF3DFD"/>
    <w:rsid w:val="F72D6394"/>
    <w:rsid w:val="F77F9605"/>
    <w:rsid w:val="F7AF8748"/>
    <w:rsid w:val="F7BD23D2"/>
    <w:rsid w:val="F7C33359"/>
    <w:rsid w:val="F7C7489D"/>
    <w:rsid w:val="F7C7EDA3"/>
    <w:rsid w:val="F7CE5729"/>
    <w:rsid w:val="F7DDE75C"/>
    <w:rsid w:val="F7E5EE3C"/>
    <w:rsid w:val="F7EF4463"/>
    <w:rsid w:val="F7F1DE63"/>
    <w:rsid w:val="F7F77D6E"/>
    <w:rsid w:val="F7FC78DC"/>
    <w:rsid w:val="F93F1BF6"/>
    <w:rsid w:val="F9EB124F"/>
    <w:rsid w:val="F9FFE514"/>
    <w:rsid w:val="FAEE2F17"/>
    <w:rsid w:val="FAFE2E79"/>
    <w:rsid w:val="FB9E7164"/>
    <w:rsid w:val="FBBF4E58"/>
    <w:rsid w:val="FBDDE140"/>
    <w:rsid w:val="FBF6BE6E"/>
    <w:rsid w:val="FBF7C7F3"/>
    <w:rsid w:val="FBFE7B27"/>
    <w:rsid w:val="FCBB802F"/>
    <w:rsid w:val="FCFF7A5D"/>
    <w:rsid w:val="FD3D63CE"/>
    <w:rsid w:val="FD9D8623"/>
    <w:rsid w:val="FDDF791B"/>
    <w:rsid w:val="FDFB38EB"/>
    <w:rsid w:val="FDFEF840"/>
    <w:rsid w:val="FEAF9E0A"/>
    <w:rsid w:val="FEE73E91"/>
    <w:rsid w:val="FEF6940D"/>
    <w:rsid w:val="FEFDC455"/>
    <w:rsid w:val="FF2FE8BD"/>
    <w:rsid w:val="FF3EB4D6"/>
    <w:rsid w:val="FF5DCA0F"/>
    <w:rsid w:val="FF6DC8CE"/>
    <w:rsid w:val="FF779F17"/>
    <w:rsid w:val="FF77F9F6"/>
    <w:rsid w:val="FF7F6C60"/>
    <w:rsid w:val="FFB7C9CA"/>
    <w:rsid w:val="FFBDE5D3"/>
    <w:rsid w:val="FFD55BCF"/>
    <w:rsid w:val="FFD5D8B0"/>
    <w:rsid w:val="FFE79506"/>
    <w:rsid w:val="FFED825E"/>
    <w:rsid w:val="FFF053EC"/>
    <w:rsid w:val="FFF6F7C6"/>
    <w:rsid w:val="FFFB539E"/>
    <w:rsid w:val="FFFB8543"/>
    <w:rsid w:val="FFFE59DB"/>
    <w:rsid w:val="FFFF1DC2"/>
    <w:rsid w:val="FFFF5E9D"/>
    <w:rsid w:val="FFFFD583"/>
    <w:rsid w:val="FFFFD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link w:val="13"/>
    <w:qFormat/>
    <w:uiPriority w:val="0"/>
    <w:pPr>
      <w:tabs>
        <w:tab w:val="left" w:pos="540"/>
        <w:tab w:val="left" w:pos="720"/>
      </w:tabs>
      <w:ind w:firstLine="622" w:firstLineChars="200"/>
    </w:pPr>
    <w:rPr>
      <w:rFonts w:ascii="仿宋_GB2312" w:hAnsi="宋体" w:eastAsia="仿宋_GB2312"/>
      <w:sz w:val="32"/>
      <w:szCs w:val="20"/>
    </w:rPr>
  </w:style>
  <w:style w:type="paragraph" w:styleId="4">
    <w:name w:val="Balloon Text"/>
    <w:basedOn w:val="1"/>
    <w:link w:val="15"/>
    <w:semiHidden/>
    <w:unhideWhenUsed/>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页脚 Char"/>
    <w:basedOn w:val="10"/>
    <w:link w:val="5"/>
    <w:qFormat/>
    <w:uiPriority w:val="99"/>
    <w:rPr>
      <w:rFonts w:ascii="Times New Roman" w:hAnsi="Times New Roman" w:eastAsia="宋体" w:cs="Times New Roman"/>
      <w:sz w:val="18"/>
      <w:szCs w:val="18"/>
    </w:rPr>
  </w:style>
  <w:style w:type="character" w:customStyle="1" w:styleId="13">
    <w:name w:val="正文文本缩进 Char"/>
    <w:basedOn w:val="10"/>
    <w:link w:val="3"/>
    <w:qFormat/>
    <w:uiPriority w:val="0"/>
    <w:rPr>
      <w:rFonts w:ascii="仿宋_GB2312" w:hAnsi="宋体" w:eastAsia="仿宋_GB2312" w:cs="Times New Roman"/>
      <w:sz w:val="32"/>
      <w:szCs w:val="20"/>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rFonts w:ascii="Times New Roman" w:hAnsi="Times New Roman" w:eastAsia="宋体" w:cs="Times New Roman"/>
      <w:sz w:val="18"/>
      <w:szCs w:val="18"/>
    </w:rPr>
  </w:style>
  <w:style w:type="character" w:customStyle="1" w:styleId="16">
    <w:name w:val="页眉 Char"/>
    <w:basedOn w:val="10"/>
    <w:link w:val="6"/>
    <w:semiHidden/>
    <w:qFormat/>
    <w:uiPriority w:val="99"/>
    <w:rPr>
      <w:rFonts w:ascii="Times New Roman" w:hAnsi="Times New Roman" w:eastAsia="宋体" w:cs="Times New Roman"/>
      <w:sz w:val="18"/>
      <w:szCs w:val="18"/>
    </w:rPr>
  </w:style>
  <w:style w:type="paragraph" w:customStyle="1" w:styleId="17">
    <w:name w:val=" Char"/>
    <w:basedOn w:val="1"/>
    <w:qFormat/>
    <w:uiPriority w:val="0"/>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10</Pages>
  <Words>4909</Words>
  <Characters>4932</Characters>
  <Lines>32</Lines>
  <Paragraphs>9</Paragraphs>
  <TotalTime>71</TotalTime>
  <ScaleCrop>false</ScaleCrop>
  <LinksUpToDate>false</LinksUpToDate>
  <CharactersWithSpaces>4960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2018-05-19T22:27:00Z</dcterms:created>
  <dc:creator>郑路</dc:creator>
  <cp:lastModifiedBy>yt</cp:lastModifiedBy>
  <cp:lastPrinted>2023-04-22T03:53:00Z</cp:lastPrinted>
  <dcterms:modified xsi:type="dcterms:W3CDTF">2023-05-30T09:32:00Z</dcterms:modified>
  <cp:revision>174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