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盐田区文化广电旅游体育局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双随机一公开检查结果公示</w:t>
      </w:r>
    </w:p>
    <w:tbl>
      <w:tblPr>
        <w:tblStyle w:val="3"/>
        <w:tblW w:w="130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3"/>
        <w:gridCol w:w="2166"/>
        <w:gridCol w:w="2213"/>
        <w:gridCol w:w="1775"/>
        <w:gridCol w:w="1480"/>
        <w:gridCol w:w="2012"/>
        <w:gridCol w:w="2170"/>
        <w:gridCol w:w="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03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序号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抽查监管单位名称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单位地址</w:t>
            </w: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检查机关</w:t>
            </w:r>
          </w:p>
        </w:tc>
        <w:tc>
          <w:tcPr>
            <w:tcW w:w="1480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检查时间</w:t>
            </w:r>
          </w:p>
        </w:tc>
        <w:tc>
          <w:tcPr>
            <w:tcW w:w="2012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执法人员</w:t>
            </w:r>
          </w:p>
        </w:tc>
        <w:tc>
          <w:tcPr>
            <w:tcW w:w="2170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检查情况</w:t>
            </w:r>
          </w:p>
        </w:tc>
        <w:tc>
          <w:tcPr>
            <w:tcW w:w="701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50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</w:rPr>
              <w:t>佳兆业文化体育（深圳）有限公司盐田分公司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sz w:val="24"/>
                <w:szCs w:val="24"/>
                <w:lang w:val="en-US" w:eastAsia="zh-CN"/>
              </w:rPr>
              <w:t>深圳市盐田区海涛路27号</w:t>
            </w: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区文化广电旅游体育局</w:t>
            </w:r>
          </w:p>
        </w:tc>
        <w:tc>
          <w:tcPr>
            <w:tcW w:w="1480" w:type="dxa"/>
            <w:vAlign w:val="center"/>
          </w:tcPr>
          <w:p>
            <w:pPr>
              <w:tabs>
                <w:tab w:val="left" w:pos="477"/>
              </w:tabs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9月23日</w:t>
            </w:r>
          </w:p>
        </w:tc>
        <w:tc>
          <w:tcPr>
            <w:tcW w:w="2012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陈廷斌、刘腾炜</w:t>
            </w:r>
          </w:p>
        </w:tc>
        <w:tc>
          <w:tcPr>
            <w:tcW w:w="21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未发现问题。</w:t>
            </w:r>
          </w:p>
        </w:tc>
        <w:tc>
          <w:tcPr>
            <w:tcW w:w="70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</w:trPr>
        <w:tc>
          <w:tcPr>
            <w:tcW w:w="503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深圳市美丽游国际旅行社有限公司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深圳市盐田区海山街道沙头角保税区保发大厦（配套服务楼）第十二G－09</w:t>
            </w: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区文化广电旅游体育局</w:t>
            </w:r>
          </w:p>
        </w:tc>
        <w:tc>
          <w:tcPr>
            <w:tcW w:w="1480" w:type="dxa"/>
            <w:vAlign w:val="center"/>
          </w:tcPr>
          <w:p>
            <w:pPr>
              <w:tabs>
                <w:tab w:val="left" w:pos="477"/>
              </w:tabs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9月23日</w:t>
            </w:r>
          </w:p>
        </w:tc>
        <w:tc>
          <w:tcPr>
            <w:tcW w:w="2012" w:type="dxa"/>
            <w:vAlign w:val="center"/>
          </w:tcPr>
          <w:p>
            <w:pPr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洪宇翔、刘腾炜</w:t>
            </w:r>
          </w:p>
        </w:tc>
        <w:tc>
          <w:tcPr>
            <w:tcW w:w="2170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未发现问题。</w:t>
            </w:r>
          </w:p>
        </w:tc>
        <w:tc>
          <w:tcPr>
            <w:tcW w:w="701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/>
    <w:p>
      <w:bookmarkStart w:id="0" w:name="_GoBack"/>
      <w:bookmarkEnd w:id="0"/>
    </w:p>
    <w:sectPr>
      <w:pgSz w:w="16840" w:h="11910" w:orient="landscape"/>
      <w:pgMar w:top="1587" w:right="2098" w:bottom="1474" w:left="1984" w:header="720" w:footer="720" w:gutter="0"/>
      <w:pgNumType w:fmt="numberInDash" w:start="1"/>
      <w:cols w:equalWidth="0" w:num="1">
        <w:col w:w="8849"/>
      </w:cols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CF6387"/>
    <w:rsid w:val="43CF6387"/>
    <w:rsid w:val="51C92BB2"/>
    <w:rsid w:val="794B3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2022-09-26T07:50:00Z</dcterms:created>
  <dc:creator>杨志远</dc:creator>
  <cp:lastModifiedBy>杨志远</cp:lastModifiedBy>
  <dcterms:modified xsi:type="dcterms:W3CDTF">2022-09-26T07:54:08Z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