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对外转移支付和债务情况说明</w:t>
      </w:r>
    </w:p>
    <w:p>
      <w:pPr>
        <w:spacing w:line="560" w:lineRule="exact"/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一、对外转移支付情况。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2020年，我区无对外转移支付事项。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二、债务情况说明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至2020年底，我区地方政府债务限额10.05亿元，债务余额10.05亿元，其中一般债务限额4.05亿元，债务余额4.05亿元；专项债务限额6亿元，债务余额6亿元。2020年全年付息支出1361万元。2021年，我区向市政府申请一般债务额度14亿元，专项债务额度25亿元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特此说明。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深圳市盐田区财政局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2021年1月29日</w:t>
      </w:r>
    </w:p>
    <w:p>
      <w:pPr>
        <w:spacing w:line="560" w:lineRule="exact"/>
        <w:ind w:left="2880" w:hanging="2880" w:hangingChars="9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4F56"/>
    <w:rsid w:val="00100F75"/>
    <w:rsid w:val="001F3FAA"/>
    <w:rsid w:val="00357FC5"/>
    <w:rsid w:val="0038434A"/>
    <w:rsid w:val="003A24C6"/>
    <w:rsid w:val="003B4F7E"/>
    <w:rsid w:val="004F53D6"/>
    <w:rsid w:val="00571886"/>
    <w:rsid w:val="005C5D9C"/>
    <w:rsid w:val="00601CC1"/>
    <w:rsid w:val="006C4A85"/>
    <w:rsid w:val="007317CB"/>
    <w:rsid w:val="007832FD"/>
    <w:rsid w:val="00A076B3"/>
    <w:rsid w:val="00B2269A"/>
    <w:rsid w:val="00CC0BA9"/>
    <w:rsid w:val="00CE25BD"/>
    <w:rsid w:val="00DA1BEB"/>
    <w:rsid w:val="00DD4F56"/>
    <w:rsid w:val="00DF290E"/>
    <w:rsid w:val="00E13320"/>
    <w:rsid w:val="00E7740D"/>
    <w:rsid w:val="00EB36BF"/>
    <w:rsid w:val="00F133F4"/>
    <w:rsid w:val="0EA4234D"/>
    <w:rsid w:val="4D827C31"/>
    <w:rsid w:val="6ECE7C2C"/>
    <w:rsid w:val="F77FE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42</Words>
  <Characters>240</Characters>
  <Lines>2</Lines>
  <Paragraphs>1</Paragraphs>
  <TotalTime>3</TotalTime>
  <ScaleCrop>false</ScaleCrop>
  <LinksUpToDate>false</LinksUpToDate>
  <CharactersWithSpaces>281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2020-01-21T09:07:00Z</dcterms:created>
  <dc:creator>㟨˟┤ЁӦ˺繰ѕ</dc:creator>
  <cp:lastModifiedBy>yt</cp:lastModifiedBy>
  <dcterms:modified xsi:type="dcterms:W3CDTF">2022-04-01T19:50:01Z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