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cs="仿宋_GB2312" w:asciiTheme="minorEastAsia" w:hAnsiTheme="minorEastAsia"/>
          <w:kern w:val="0"/>
          <w:sz w:val="24"/>
          <w:szCs w:val="24"/>
        </w:rPr>
      </w:pPr>
      <w:r>
        <w:rPr>
          <w:rFonts w:hint="eastAsia" w:cs="仿宋_GB2312" w:asciiTheme="minorEastAsia" w:hAnsiTheme="minorEastAsia"/>
          <w:kern w:val="0"/>
          <w:sz w:val="24"/>
          <w:szCs w:val="24"/>
        </w:rPr>
        <w:t>附件1</w:t>
      </w:r>
      <w:r>
        <w:rPr>
          <w:rFonts w:hint="eastAsia" w:cs="仿宋_GB2312" w:asciiTheme="minorEastAsia" w:hAnsiTheme="minorEastAsia"/>
          <w:kern w:val="0"/>
          <w:sz w:val="24"/>
          <w:szCs w:val="24"/>
          <w:lang w:val="en-US" w:eastAsia="zh-CN"/>
        </w:rPr>
        <w:t>5</w:t>
      </w:r>
      <w:bookmarkStart w:id="0" w:name="_GoBack"/>
      <w:bookmarkEnd w:id="0"/>
      <w:r>
        <w:rPr>
          <w:rFonts w:hint="eastAsia" w:cs="仿宋_GB2312" w:asciiTheme="minorEastAsia" w:hAnsiTheme="minorEastAsia"/>
          <w:kern w:val="0"/>
          <w:sz w:val="24"/>
          <w:szCs w:val="24"/>
        </w:rPr>
        <w:t>：</w:t>
      </w:r>
    </w:p>
    <w:p>
      <w:pPr>
        <w:autoSpaceDE w:val="0"/>
        <w:autoSpaceDN w:val="0"/>
        <w:adjustRightInd w:val="0"/>
        <w:jc w:val="center"/>
        <w:rPr>
          <w:rFonts w:ascii="方正小标宋简体" w:eastAsia="方正小标宋简体" w:cs="仿宋_GB2312"/>
          <w:kern w:val="0"/>
          <w:sz w:val="44"/>
          <w:szCs w:val="44"/>
        </w:rPr>
      </w:pPr>
      <w:r>
        <w:rPr>
          <w:rFonts w:hint="eastAsia" w:ascii="方正小标宋简体" w:eastAsia="方正小标宋简体" w:cs="仿宋_GB2312"/>
          <w:kern w:val="0"/>
          <w:sz w:val="44"/>
          <w:szCs w:val="44"/>
        </w:rPr>
        <w:t>盐田区2021年区本级“三公”经费预算情况</w:t>
      </w:r>
    </w:p>
    <w:p>
      <w:pPr>
        <w:autoSpaceDE w:val="0"/>
        <w:autoSpaceDN w:val="0"/>
        <w:adjustRightInd w:val="0"/>
        <w:spacing w:line="56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2021年，我区“三公”经费控制数预算2,820万元，较2020年控制数减少3%，其中：因公出国（境）经费400万元；公务用车购置及运行维护费2,330万元；公务接待经费90万元。</w:t>
      </w:r>
    </w:p>
    <w:tbl>
      <w:tblPr>
        <w:tblStyle w:val="4"/>
        <w:tblW w:w="8458" w:type="dxa"/>
        <w:tblInd w:w="93" w:type="dxa"/>
        <w:tblLayout w:type="autofit"/>
        <w:tblCellMar>
          <w:top w:w="0" w:type="dxa"/>
          <w:left w:w="108" w:type="dxa"/>
          <w:bottom w:w="0" w:type="dxa"/>
          <w:right w:w="108" w:type="dxa"/>
        </w:tblCellMar>
      </w:tblPr>
      <w:tblGrid>
        <w:gridCol w:w="3580"/>
        <w:gridCol w:w="1707"/>
        <w:gridCol w:w="1707"/>
        <w:gridCol w:w="1464"/>
      </w:tblGrid>
      <w:tr>
        <w:tblPrEx>
          <w:tblCellMar>
            <w:top w:w="0" w:type="dxa"/>
            <w:left w:w="108" w:type="dxa"/>
            <w:bottom w:w="0" w:type="dxa"/>
            <w:right w:w="108" w:type="dxa"/>
          </w:tblCellMar>
        </w:tblPrEx>
        <w:trPr>
          <w:trHeight w:val="479" w:hRule="atLeast"/>
        </w:trPr>
        <w:tc>
          <w:tcPr>
            <w:tcW w:w="0" w:type="auto"/>
            <w:gridSpan w:val="4"/>
            <w:tcBorders>
              <w:top w:val="nil"/>
              <w:left w:val="nil"/>
              <w:bottom w:val="nil"/>
              <w:right w:val="nil"/>
            </w:tcBorders>
            <w:shd w:val="clear" w:color="auto" w:fill="auto"/>
            <w:noWrap/>
            <w:vAlign w:val="center"/>
          </w:tcPr>
          <w:p>
            <w:pPr>
              <w:widowControl/>
              <w:jc w:val="center"/>
              <w:rPr>
                <w:rFonts w:ascii="楷体" w:hAnsi="楷体" w:eastAsia="楷体" w:cs="宋体"/>
                <w:color w:val="000000"/>
                <w:kern w:val="0"/>
                <w:sz w:val="32"/>
                <w:szCs w:val="32"/>
              </w:rPr>
            </w:pPr>
            <w:r>
              <w:rPr>
                <w:rFonts w:hint="eastAsia" w:ascii="楷体" w:hAnsi="楷体" w:eastAsia="楷体" w:cs="宋体"/>
                <w:color w:val="000000"/>
                <w:kern w:val="0"/>
                <w:sz w:val="32"/>
                <w:szCs w:val="32"/>
              </w:rPr>
              <w:t>盐田区2021年区本级“三公”经费预算表</w:t>
            </w:r>
          </w:p>
        </w:tc>
      </w:tr>
      <w:tr>
        <w:tblPrEx>
          <w:tblCellMar>
            <w:top w:w="0" w:type="dxa"/>
            <w:left w:w="108" w:type="dxa"/>
            <w:bottom w:w="0" w:type="dxa"/>
            <w:right w:w="108" w:type="dxa"/>
          </w:tblCellMar>
        </w:tblPrEx>
        <w:trPr>
          <w:trHeight w:val="333" w:hRule="atLeast"/>
        </w:trPr>
        <w:tc>
          <w:tcPr>
            <w:tcW w:w="0" w:type="auto"/>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8"/>
                <w:szCs w:val="28"/>
              </w:rPr>
            </w:pPr>
          </w:p>
        </w:tc>
        <w:tc>
          <w:tcPr>
            <w:tcW w:w="0" w:type="auto"/>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8"/>
                <w:szCs w:val="28"/>
              </w:rPr>
            </w:pPr>
          </w:p>
        </w:tc>
        <w:tc>
          <w:tcPr>
            <w:tcW w:w="0" w:type="auto"/>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8"/>
                <w:szCs w:val="28"/>
              </w:rPr>
            </w:pPr>
          </w:p>
        </w:tc>
        <w:tc>
          <w:tcPr>
            <w:tcW w:w="0" w:type="auto"/>
            <w:tcBorders>
              <w:top w:val="nil"/>
              <w:left w:val="nil"/>
              <w:bottom w:val="nil"/>
              <w:right w:val="nil"/>
            </w:tcBorders>
            <w:shd w:val="clear" w:color="auto" w:fill="auto"/>
            <w:noWrap/>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单位：万元</w:t>
            </w:r>
          </w:p>
        </w:tc>
      </w:tr>
      <w:tr>
        <w:tblPrEx>
          <w:tblCellMar>
            <w:top w:w="0" w:type="dxa"/>
            <w:left w:w="108" w:type="dxa"/>
            <w:bottom w:w="0" w:type="dxa"/>
            <w:right w:w="108" w:type="dxa"/>
          </w:tblCellMar>
        </w:tblPrEx>
        <w:trPr>
          <w:trHeight w:val="399"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项目</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2021年预算</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2020年预算</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增减变动</w:t>
            </w:r>
          </w:p>
        </w:tc>
      </w:tr>
      <w:tr>
        <w:tblPrEx>
          <w:tblCellMar>
            <w:top w:w="0" w:type="dxa"/>
            <w:left w:w="108" w:type="dxa"/>
            <w:bottom w:w="0" w:type="dxa"/>
            <w:right w:w="108" w:type="dxa"/>
          </w:tblCellMar>
        </w:tblPrEx>
        <w:trPr>
          <w:trHeight w:val="399"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2,820</w:t>
            </w:r>
          </w:p>
        </w:tc>
        <w:tc>
          <w:tcPr>
            <w:tcW w:w="17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2,910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-90</w:t>
            </w:r>
          </w:p>
        </w:tc>
      </w:tr>
      <w:tr>
        <w:tblPrEx>
          <w:tblCellMar>
            <w:top w:w="0" w:type="dxa"/>
            <w:left w:w="108" w:type="dxa"/>
            <w:bottom w:w="0" w:type="dxa"/>
            <w:right w:w="108" w:type="dxa"/>
          </w:tblCellMar>
        </w:tblPrEx>
        <w:trPr>
          <w:trHeight w:val="399"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因公出国（境）经费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400</w:t>
            </w:r>
          </w:p>
        </w:tc>
        <w:tc>
          <w:tcPr>
            <w:tcW w:w="17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400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99"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公务用车购置及运行维护费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2,330</w:t>
            </w:r>
          </w:p>
        </w:tc>
        <w:tc>
          <w:tcPr>
            <w:tcW w:w="17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2,330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99"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其中：公务用车购置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400</w:t>
            </w:r>
          </w:p>
        </w:tc>
        <w:tc>
          <w:tcPr>
            <w:tcW w:w="17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400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99"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运行维护费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1,930</w:t>
            </w:r>
          </w:p>
        </w:tc>
        <w:tc>
          <w:tcPr>
            <w:tcW w:w="17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1,930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99"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公务接待费</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90</w:t>
            </w:r>
          </w:p>
        </w:tc>
        <w:tc>
          <w:tcPr>
            <w:tcW w:w="170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180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-90</w:t>
            </w:r>
          </w:p>
        </w:tc>
      </w:tr>
    </w:tbl>
    <w:p>
      <w:pPr>
        <w:autoSpaceDE w:val="0"/>
        <w:autoSpaceDN w:val="0"/>
        <w:adjustRightInd w:val="0"/>
        <w:spacing w:line="56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备注：</w:t>
      </w:r>
      <w:r>
        <w:rPr>
          <w:rFonts w:ascii="仿宋_GB2312" w:eastAsia="仿宋_GB2312" w:cs="仿宋_GB2312"/>
          <w:kern w:val="0"/>
          <w:sz w:val="32"/>
          <w:szCs w:val="32"/>
        </w:rPr>
        <w:t>1.</w:t>
      </w:r>
      <w:r>
        <w:rPr>
          <w:rFonts w:hint="eastAsia" w:ascii="仿宋_GB2312" w:eastAsia="仿宋_GB2312" w:cs="仿宋_GB2312"/>
          <w:kern w:val="0"/>
          <w:sz w:val="32"/>
          <w:szCs w:val="32"/>
        </w:rPr>
        <w:t>因公出国（境）经费：因公出国（境）实行审批制度，因公出国（境）活动计划须经区委区政府和市外事办审批。因公出国（境）经费预算实行规模总控，由财政部门统筹，各预算单位不单独编报。</w:t>
      </w:r>
    </w:p>
    <w:p>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ascii="仿宋_GB2312" w:eastAsia="仿宋_GB2312" w:cs="仿宋_GB2312"/>
          <w:kern w:val="0"/>
          <w:sz w:val="32"/>
          <w:szCs w:val="32"/>
        </w:rPr>
        <w:t>2.</w:t>
      </w:r>
      <w:r>
        <w:rPr>
          <w:rFonts w:hint="eastAsia" w:ascii="仿宋_GB2312" w:eastAsia="仿宋_GB2312" w:cs="仿宋_GB2312"/>
          <w:kern w:val="0"/>
          <w:sz w:val="32"/>
          <w:szCs w:val="32"/>
        </w:rPr>
        <w:t>公务用车购置及运行维护费：公务车购置由区公务车辆定编购置审批领导小组严格按照上级车辆管理及厉行节约有关要求实行总额控制，购置经费纳入区财政预算统一预留安排。公务用车运行维护费用纳入各预算单位年度部门预算、实行定额管理。</w:t>
      </w:r>
    </w:p>
    <w:p>
      <w:pPr>
        <w:autoSpaceDE w:val="0"/>
        <w:autoSpaceDN w:val="0"/>
        <w:adjustRightInd w:val="0"/>
        <w:spacing w:line="56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3.公务接待费项目单列。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6429"/>
    <w:rsid w:val="00012E6A"/>
    <w:rsid w:val="00030E1D"/>
    <w:rsid w:val="00115C00"/>
    <w:rsid w:val="001C3DA4"/>
    <w:rsid w:val="001F3FAA"/>
    <w:rsid w:val="002F0C14"/>
    <w:rsid w:val="00326AC5"/>
    <w:rsid w:val="003E49F6"/>
    <w:rsid w:val="004D4936"/>
    <w:rsid w:val="00523367"/>
    <w:rsid w:val="00572DF5"/>
    <w:rsid w:val="0059664C"/>
    <w:rsid w:val="005B0A35"/>
    <w:rsid w:val="00650B8A"/>
    <w:rsid w:val="00766429"/>
    <w:rsid w:val="00847222"/>
    <w:rsid w:val="0086473A"/>
    <w:rsid w:val="00945C60"/>
    <w:rsid w:val="00991098"/>
    <w:rsid w:val="00AE41FC"/>
    <w:rsid w:val="00BC3342"/>
    <w:rsid w:val="00BE43B9"/>
    <w:rsid w:val="00C80E5D"/>
    <w:rsid w:val="00F60864"/>
    <w:rsid w:val="00F639BE"/>
    <w:rsid w:val="00F72927"/>
    <w:rsid w:val="3BEC4FB2"/>
    <w:rsid w:val="6FB65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盐田区政府</Company>
  <Pages>1</Pages>
  <Words>78</Words>
  <Characters>451</Characters>
  <Lines>3</Lines>
  <Paragraphs>1</Paragraphs>
  <TotalTime>9</TotalTime>
  <ScaleCrop>false</ScaleCrop>
  <LinksUpToDate>false</LinksUpToDate>
  <CharactersWithSpaces>528</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2020-01-20T11:40:00Z</dcterms:created>
  <dc:creator>㟨˟┤ЁӦ˺繰ѕ</dc:creator>
  <cp:lastModifiedBy>yt</cp:lastModifiedBy>
  <dcterms:modified xsi:type="dcterms:W3CDTF">2022-04-01T19:50:22Z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