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5"/>
        <w:tblW w:w="14996" w:type="dxa"/>
        <w:jc w:val="center"/>
        <w:tblInd w:w="-11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85"/>
        <w:gridCol w:w="780"/>
        <w:gridCol w:w="780"/>
        <w:gridCol w:w="520"/>
        <w:gridCol w:w="520"/>
        <w:gridCol w:w="540"/>
        <w:gridCol w:w="560"/>
        <w:gridCol w:w="520"/>
        <w:gridCol w:w="520"/>
        <w:gridCol w:w="580"/>
        <w:gridCol w:w="560"/>
        <w:gridCol w:w="580"/>
        <w:gridCol w:w="560"/>
        <w:gridCol w:w="560"/>
        <w:gridCol w:w="640"/>
        <w:gridCol w:w="1224"/>
        <w:gridCol w:w="987"/>
        <w:gridCol w:w="1260"/>
        <w:gridCol w:w="9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996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40"/>
                <w:szCs w:val="40"/>
              </w:rPr>
              <w:t>2017—2018学年深圳市幼儿园招生信息统计表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996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区                       填报时间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                  填报人：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6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幼儿园名称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大班毕业生人数</w:t>
            </w:r>
          </w:p>
        </w:tc>
        <w:tc>
          <w:tcPr>
            <w:tcW w:w="21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计划招生人数</w:t>
            </w:r>
          </w:p>
        </w:tc>
        <w:tc>
          <w:tcPr>
            <w:tcW w:w="21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实际招生人数</w:t>
            </w: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是否有富余学位</w:t>
            </w:r>
          </w:p>
        </w:tc>
        <w:tc>
          <w:tcPr>
            <w:tcW w:w="12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招生后在园儿童总数</w:t>
            </w:r>
          </w:p>
        </w:tc>
        <w:tc>
          <w:tcPr>
            <w:tcW w:w="98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办园等级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园所类别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班数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人数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总数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总数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总数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1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2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3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4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5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96" w:type="dxa"/>
            <w:gridSpan w:val="2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注：1、“办园等级”与“园所类别”两项有下拉列表，请在下拉列表中选择项目；2、各幼儿园于201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年7月8日前将本表报所在区教育行政部门，区教育行政部门汇总后于7月26日前报市教育局学前教育处。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5292B"/>
    <w:rsid w:val="15B529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2017-04-17T09:19:00Z</dcterms:created>
  <dc:creator>szedu</dc:creator>
  <cp:lastModifiedBy>szedu</cp:lastModifiedBy>
  <dcterms:modified xsi:type="dcterms:W3CDTF">2017-04-17T09:21:49Z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