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黑体" w:eastAsia="方正小标宋简体"/>
          <w:sz w:val="32"/>
          <w:szCs w:val="32"/>
        </w:rPr>
      </w:pPr>
    </w:p>
    <w:p>
      <w:pPr>
        <w:spacing w:line="600" w:lineRule="exact"/>
        <w:jc w:val="center"/>
        <w:rPr>
          <w:rFonts w:ascii="方正小标宋简体" w:hAnsi="黑体" w:eastAsia="方正小标宋简体"/>
          <w:sz w:val="32"/>
          <w:szCs w:val="32"/>
        </w:rPr>
      </w:pPr>
    </w:p>
    <w:p>
      <w:pPr>
        <w:spacing w:line="60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关于《盐田河临港产业带总设计师制实施细则（试行）》的政策解读</w:t>
      </w:r>
    </w:p>
    <w:p>
      <w:pPr>
        <w:spacing w:line="560" w:lineRule="exact"/>
        <w:jc w:val="center"/>
        <w:rPr>
          <w:rFonts w:ascii="方正小标宋简体" w:hAnsi="方正小标宋简体" w:eastAsia="方正小标宋简体" w:cs="方正小标宋简体"/>
          <w:bCs/>
          <w:sz w:val="44"/>
          <w:szCs w:val="44"/>
        </w:rPr>
      </w:pP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为贯彻落实深圳市政府关于加强城市重点地区规划、设计、建设、管理水准，强化城市建设项目设计质量把控及规划管理衔接，根据《深圳市重点地区总设计师制试行办法》(深规土规〔2018〕5号)(以下简称《试行办法》)，结合盐田河临港产业带（以下简称“产业带”）实际，区前期办牵头起草了《盐田河临港产业带总设计师制实施细则（试行）》（以下简称《实施细则》）。《实施细则》共设置二十条内容，现对政策简要解读如下：</w:t>
      </w:r>
    </w:p>
    <w:p>
      <w:pPr>
        <w:autoSpaceDE w:val="0"/>
        <w:autoSpaceDN w:val="0"/>
        <w:adjustRightInd w:val="0"/>
        <w:ind w:firstLine="640" w:firstLineChars="200"/>
        <w:jc w:val="left"/>
        <w:rPr>
          <w:rFonts w:ascii="仿宋_GB2312" w:hAnsi="仿宋_GB2312" w:eastAsia="仿宋_GB2312" w:cs="仿宋_GB2312"/>
          <w:bCs/>
          <w:sz w:val="32"/>
          <w:szCs w:val="32"/>
        </w:rPr>
      </w:pPr>
      <w:r>
        <w:rPr>
          <w:rFonts w:hint="eastAsia" w:ascii="楷体_GB2312" w:hAnsi="楷体_GB2312" w:eastAsia="楷体_GB2312" w:cs="楷体_GB2312"/>
          <w:bCs/>
          <w:sz w:val="32"/>
          <w:szCs w:val="32"/>
        </w:rPr>
        <w:t>（一）目的和适用范围</w:t>
      </w:r>
      <w:r>
        <w:rPr>
          <w:rFonts w:hint="eastAsia" w:ascii="仿宋_GB2312" w:hAnsi="仿宋_GB2312" w:eastAsia="仿宋_GB2312" w:cs="仿宋_GB2312"/>
          <w:bCs/>
          <w:sz w:val="32"/>
          <w:szCs w:val="32"/>
        </w:rPr>
        <w:t>。产业带总师团队目的在于</w:t>
      </w:r>
      <w:r>
        <w:rPr>
          <w:rFonts w:hint="eastAsia" w:ascii="仿宋_GB2312" w:hAnsi="黑体" w:eastAsia="仿宋_GB2312"/>
          <w:sz w:val="32"/>
          <w:szCs w:val="32"/>
        </w:rPr>
        <w:t>加强城市重点地区规划、设计、建设、管理水准，强化城市建设项目设计质量把控及规划管理衔接，从而保障城市规划的实施，提升城市空间品质；</w:t>
      </w:r>
      <w:r>
        <w:rPr>
          <w:rFonts w:hint="eastAsia" w:ascii="仿宋_GB2312" w:hAnsi="仿宋_GB2312" w:eastAsia="仿宋_GB2312" w:cs="仿宋_GB2312"/>
          <w:bCs/>
          <w:sz w:val="32"/>
          <w:szCs w:val="32"/>
        </w:rPr>
        <w:t>《实施细则》</w:t>
      </w:r>
      <w:r>
        <w:rPr>
          <w:rFonts w:hint="eastAsia" w:ascii="仿宋_GB2312" w:hAnsi="Calibri" w:eastAsia="仿宋_GB2312" w:cs="仿宋_GB2312"/>
          <w:kern w:val="0"/>
          <w:sz w:val="32"/>
          <w:szCs w:val="32"/>
        </w:rPr>
        <w:t>明确了产业带总设计师制</w:t>
      </w:r>
      <w:r>
        <w:rPr>
          <w:rFonts w:hint="eastAsia" w:ascii="仿宋_GB2312" w:hAnsi="黑体" w:eastAsia="仿宋_GB2312"/>
          <w:sz w:val="32"/>
          <w:szCs w:val="32"/>
        </w:rPr>
        <w:t>适用于盐田河临港产业带规划范围。</w:t>
      </w:r>
    </w:p>
    <w:p>
      <w:pPr>
        <w:spacing w:line="560" w:lineRule="exact"/>
        <w:ind w:firstLine="640" w:firstLineChars="200"/>
        <w:rPr>
          <w:rFonts w:ascii="仿宋_GB2312" w:hAnsi="仿宋_GB2312" w:eastAsia="仿宋_GB2312" w:cs="仿宋_GB2312"/>
          <w:bCs/>
          <w:sz w:val="32"/>
          <w:szCs w:val="32"/>
        </w:rPr>
      </w:pPr>
      <w:r>
        <w:rPr>
          <w:rFonts w:hint="eastAsia" w:ascii="楷体_GB2312" w:hAnsi="楷体_GB2312" w:eastAsia="楷体_GB2312" w:cs="楷体_GB2312"/>
          <w:bCs/>
          <w:sz w:val="32"/>
          <w:szCs w:val="32"/>
        </w:rPr>
        <w:t>（二）坚持四大原则。</w:t>
      </w:r>
      <w:r>
        <w:rPr>
          <w:rFonts w:hint="eastAsia" w:ascii="仿宋_GB2312" w:hAnsi="仿宋_GB2312" w:eastAsia="仿宋_GB2312" w:cs="仿宋_GB2312"/>
          <w:bCs/>
          <w:sz w:val="32"/>
          <w:szCs w:val="32"/>
        </w:rPr>
        <w:t>《实施细则》提出总设计师制执行四大原则即“</w:t>
      </w:r>
      <w:r>
        <w:rPr>
          <w:rFonts w:hint="eastAsia" w:ascii="仿宋_GB2312" w:hAnsi="黑体" w:eastAsia="仿宋_GB2312"/>
          <w:sz w:val="32"/>
          <w:szCs w:val="32"/>
        </w:rPr>
        <w:t>清单管理原则</w:t>
      </w:r>
      <w:r>
        <w:rPr>
          <w:rFonts w:hint="eastAsia" w:ascii="仿宋_GB2312" w:hAnsi="仿宋_GB2312" w:eastAsia="仿宋_GB2312" w:cs="仿宋_GB2312"/>
          <w:bCs/>
          <w:sz w:val="32"/>
          <w:szCs w:val="32"/>
        </w:rPr>
        <w:t>”，有利于任务可考量化，工作任务清晰明了；</w:t>
      </w:r>
      <w:r>
        <w:rPr>
          <w:rFonts w:hint="eastAsia" w:ascii="仿宋_GB2312" w:hAnsi="黑体" w:eastAsia="仿宋_GB2312"/>
          <w:sz w:val="32"/>
          <w:szCs w:val="32"/>
        </w:rPr>
        <w:t>“刚弹结合原则”，对审批部门提供必要的技术审查工作，为项目提供全过程技术意见；“分区控制原则”，划定严控片区，总设计师团队重点关注、核心把控严控片区的规划建设</w:t>
      </w:r>
      <w:r>
        <w:rPr>
          <w:rFonts w:hint="eastAsia" w:ascii="仿宋_GB2312" w:hAnsi="黑体" w:eastAsia="仿宋_GB2312"/>
          <w:sz w:val="32"/>
          <w:szCs w:val="32"/>
          <w:lang w:eastAsia="zh-CN"/>
        </w:rPr>
        <w:t>；</w:t>
      </w:r>
      <w:r>
        <w:rPr>
          <w:rFonts w:hint="eastAsia" w:ascii="仿宋_GB2312" w:hAnsi="黑体" w:eastAsia="仿宋_GB2312"/>
          <w:sz w:val="32"/>
          <w:szCs w:val="32"/>
        </w:rPr>
        <w:t>“提质提效原则”</w:t>
      </w:r>
      <w:r>
        <w:rPr>
          <w:rFonts w:hint="eastAsia"/>
        </w:rPr>
        <w:t xml:space="preserve"> </w:t>
      </w:r>
      <w:r>
        <w:rPr>
          <w:rFonts w:hint="eastAsia" w:ascii="仿宋_GB2312" w:hAnsi="仿宋_GB2312" w:eastAsia="仿宋_GB2312" w:cs="仿宋_GB2312"/>
          <w:bCs/>
          <w:sz w:val="32"/>
          <w:szCs w:val="32"/>
        </w:rPr>
        <w:t>总设计师团队通过提供专业化的技术咨询意见，推动项目品质提升，解决项目难点问题，帮助项目单位和审批单位加快项目推进效率。</w:t>
      </w:r>
    </w:p>
    <w:p>
      <w:pPr>
        <w:spacing w:line="560" w:lineRule="exact"/>
        <w:ind w:firstLine="640" w:firstLineChars="200"/>
        <w:rPr>
          <w:rFonts w:ascii="仿宋_GB2312" w:hAnsi="黑体" w:eastAsia="仿宋_GB2312"/>
          <w:sz w:val="32"/>
          <w:szCs w:val="32"/>
        </w:rPr>
      </w:pPr>
      <w:r>
        <w:rPr>
          <w:rFonts w:hint="eastAsia" w:ascii="楷体_GB2312" w:hAnsi="楷体_GB2312" w:eastAsia="楷体_GB2312" w:cs="楷体_GB2312"/>
          <w:bCs/>
          <w:sz w:val="32"/>
          <w:szCs w:val="32"/>
        </w:rPr>
        <w:t>（三）主要工作内容及各单位职责。</w:t>
      </w:r>
      <w:r>
        <w:rPr>
          <w:rFonts w:hint="eastAsia" w:ascii="仿宋_GB2312" w:hAnsi="黑体" w:eastAsia="仿宋_GB2312"/>
          <w:sz w:val="32"/>
          <w:szCs w:val="32"/>
        </w:rPr>
        <w:t>结合产业带实际需求，总设计师团队主要工作内容是深入理解产业带现状情况、规划目标及建设需求，为盐田河临港产业带开发建设指挥部及相关职能部门提供产业带范围内规划、建筑、景观、交通、市政、更新、环境等专业领域的专业技术咨询；搭建技术平台，</w:t>
      </w:r>
      <w:r>
        <w:rPr>
          <w:rFonts w:hint="eastAsia" w:ascii="仿宋_GB2312" w:eastAsia="仿宋_GB2312"/>
          <w:sz w:val="32"/>
          <w:szCs w:val="32"/>
        </w:rPr>
        <w:t>强化审批单位、建设单位、设计单位、专家学者、社会公众等多方共同参与的沟通协调机制；为</w:t>
      </w:r>
      <w:r>
        <w:rPr>
          <w:rFonts w:hint="eastAsia" w:ascii="仿宋_GB2312" w:hAnsi="黑体" w:eastAsia="仿宋_GB2312"/>
          <w:sz w:val="32"/>
          <w:szCs w:val="32"/>
        </w:rPr>
        <w:t>区域发展谋划，提出产业带年度规划建设重点和工作建议、协助划定严控片区、制定工作清单、</w:t>
      </w:r>
      <w:r>
        <w:rPr>
          <w:rFonts w:hint="eastAsia" w:ascii="仿宋_GB2312" w:eastAsia="仿宋_GB2312"/>
          <w:sz w:val="32"/>
          <w:szCs w:val="32"/>
        </w:rPr>
        <w:t>开展相关研究课题工作</w:t>
      </w:r>
      <w:r>
        <w:rPr>
          <w:rFonts w:hint="eastAsia" w:ascii="仿宋_GB2312" w:hAnsi="黑体" w:eastAsia="仿宋_GB2312"/>
          <w:sz w:val="32"/>
          <w:szCs w:val="32"/>
        </w:rPr>
        <w:t>等。致力推动产业带按规划落实城市建设，提升城市形象和品质，实现产业带规划愿景。</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区前期办</w:t>
      </w:r>
      <w:r>
        <w:rPr>
          <w:rFonts w:hint="eastAsia" w:ascii="仿宋_GB2312" w:hAnsi="仿宋_GB2312" w:eastAsia="仿宋_GB2312" w:cs="仿宋_GB2312"/>
          <w:bCs/>
          <w:sz w:val="32"/>
          <w:szCs w:val="32"/>
        </w:rPr>
        <w:t>主要工作是</w:t>
      </w:r>
      <w:r>
        <w:rPr>
          <w:rFonts w:hint="eastAsia" w:ascii="仿宋_GB2312" w:hAnsi="黑体" w:eastAsia="仿宋_GB2312"/>
          <w:sz w:val="32"/>
          <w:szCs w:val="32"/>
        </w:rPr>
        <w:t>协调各审批单位、项目单位与总设计师团队的沟通对接，以及总设计师团队的日常监督、管理；各统筹单位或审批单位职责是开展相关计划制定、项目审批、方案审核时，应征求并将总设计师团队意见作为行政政策的重要技术依据；各项目单位在开展规划编制、项目设计时应充分利用总设计师团队的专业力量，提升项目水准。</w:t>
      </w:r>
    </w:p>
    <w:p>
      <w:pPr>
        <w:spacing w:line="600" w:lineRule="exact"/>
        <w:ind w:firstLine="640" w:firstLineChars="200"/>
        <w:outlineLvl w:val="0"/>
        <w:rPr>
          <w:rFonts w:ascii="仿宋_GB2312" w:eastAsia="仿宋_GB2312"/>
          <w:sz w:val="32"/>
          <w:szCs w:val="32"/>
        </w:rPr>
      </w:pPr>
      <w:r>
        <w:rPr>
          <w:rFonts w:hint="eastAsia" w:ascii="楷体_GB2312" w:hAnsi="楷体_GB2312" w:eastAsia="楷体_GB2312" w:cs="楷体_GB2312"/>
          <w:bCs/>
          <w:sz w:val="32"/>
          <w:szCs w:val="32"/>
        </w:rPr>
        <w:t>（四）总设计师团队咨询服务流程。</w:t>
      </w:r>
      <w:r>
        <w:rPr>
          <w:rFonts w:hint="eastAsia" w:ascii="仿宋_GB2312" w:eastAsia="仿宋_GB2312"/>
          <w:sz w:val="32"/>
          <w:szCs w:val="32"/>
        </w:rPr>
        <w:t>1、</w:t>
      </w:r>
      <w:r>
        <w:rPr>
          <w:rFonts w:hint="eastAsia" w:ascii="仿宋_GB2312" w:eastAsia="仿宋_GB2312"/>
          <w:sz w:val="32"/>
          <w:szCs w:val="32"/>
          <w:lang w:val="en-US" w:eastAsia="zh-CN"/>
        </w:rPr>
        <w:t>申请</w:t>
      </w:r>
      <w:r>
        <w:rPr>
          <w:rFonts w:hint="eastAsia" w:ascii="仿宋_GB2312" w:eastAsia="仿宋_GB2312"/>
          <w:sz w:val="32"/>
          <w:szCs w:val="32"/>
        </w:rPr>
        <w:t>单位需要总设计师团队提供技术服务时，应按要求填写总设计师技术服务工作</w:t>
      </w:r>
      <w:r>
        <w:rPr>
          <w:rFonts w:hint="eastAsia" w:ascii="仿宋_GB2312" w:eastAsia="仿宋_GB2312"/>
          <w:sz w:val="32"/>
          <w:szCs w:val="32"/>
          <w:lang w:val="en-US" w:eastAsia="zh-CN"/>
        </w:rPr>
        <w:t>表</w:t>
      </w:r>
      <w:r>
        <w:rPr>
          <w:rFonts w:hint="eastAsia" w:ascii="仿宋_GB2312" w:eastAsia="仿宋_GB2312"/>
          <w:sz w:val="32"/>
          <w:szCs w:val="32"/>
        </w:rPr>
        <w:t>并书面致函区前期办。2、区前期办根据项目轻重缓急对总设计师团队工作进行总体统筹安排并做好动态跟踪。3、总设计师团队在接到总设计师技术服务工作</w:t>
      </w:r>
      <w:r>
        <w:rPr>
          <w:rFonts w:hint="eastAsia" w:ascii="仿宋_GB2312" w:eastAsia="仿宋_GB2312"/>
          <w:sz w:val="32"/>
          <w:szCs w:val="32"/>
          <w:lang w:val="en-US" w:eastAsia="zh-CN"/>
        </w:rPr>
        <w:t>表</w:t>
      </w:r>
      <w:r>
        <w:rPr>
          <w:rFonts w:hint="eastAsia" w:ascii="仿宋_GB2312" w:eastAsia="仿宋_GB2312"/>
          <w:sz w:val="32"/>
          <w:szCs w:val="32"/>
        </w:rPr>
        <w:t>后</w:t>
      </w:r>
      <w:r>
        <w:rPr>
          <w:rFonts w:hint="eastAsia" w:ascii="仿宋_GB2312" w:eastAsia="仿宋_GB2312"/>
          <w:sz w:val="32"/>
          <w:szCs w:val="32"/>
          <w:lang w:val="en-US" w:eastAsia="zh-CN"/>
        </w:rPr>
        <w:t>根据要求时限</w:t>
      </w:r>
      <w:r>
        <w:rPr>
          <w:rFonts w:hint="eastAsia" w:ascii="仿宋_GB2312" w:eastAsia="仿宋_GB2312"/>
          <w:sz w:val="32"/>
          <w:szCs w:val="32"/>
        </w:rPr>
        <w:t>内书面回复咨询需求。</w:t>
      </w:r>
    </w:p>
    <w:p>
      <w:pPr>
        <w:spacing w:line="600" w:lineRule="exact"/>
        <w:ind w:firstLine="640" w:firstLineChars="200"/>
        <w:outlineLvl w:val="0"/>
        <w:rPr>
          <w:rFonts w:ascii="仿宋_GB2312" w:eastAsia="仿宋_GB2312"/>
          <w:sz w:val="32"/>
          <w:szCs w:val="32"/>
        </w:rPr>
      </w:pPr>
      <w:r>
        <w:rPr>
          <w:rFonts w:hint="eastAsia" w:ascii="楷体_GB2312" w:hAnsi="楷体_GB2312" w:eastAsia="楷体_GB2312" w:cs="楷体_GB2312"/>
          <w:bCs/>
          <w:sz w:val="32"/>
          <w:szCs w:val="32"/>
        </w:rPr>
        <w:t>（五）总设计师团队架构及招聘方式</w:t>
      </w:r>
      <w:r>
        <w:rPr>
          <w:rFonts w:hint="eastAsia" w:ascii="仿宋_GB2312" w:hAnsi="仿宋_GB2312" w:eastAsia="仿宋_GB2312" w:cs="仿宋_GB2312"/>
          <w:bCs/>
          <w:sz w:val="32"/>
          <w:szCs w:val="32"/>
        </w:rPr>
        <w:t>。</w:t>
      </w:r>
      <w:r>
        <w:rPr>
          <w:rFonts w:hint="eastAsia" w:ascii="仿宋_GB2312" w:hAnsi="黑体" w:eastAsia="仿宋_GB2312"/>
          <w:sz w:val="32"/>
          <w:szCs w:val="32"/>
        </w:rPr>
        <w:t>总设计师团队采取1</w:t>
      </w:r>
      <w:r>
        <w:rPr>
          <w:rFonts w:ascii="仿宋_GB2312" w:hAnsi="黑体" w:eastAsia="仿宋_GB2312"/>
          <w:sz w:val="32"/>
          <w:szCs w:val="32"/>
        </w:rPr>
        <w:t>+3+N</w:t>
      </w:r>
      <w:r>
        <w:rPr>
          <w:rFonts w:hint="eastAsia" w:ascii="仿宋_GB2312" w:hAnsi="黑体" w:eastAsia="仿宋_GB2312"/>
          <w:sz w:val="32"/>
          <w:szCs w:val="32"/>
        </w:rPr>
        <w:t>模式即1个领衔总师、3个专业总师和N个技术团队组成。</w:t>
      </w:r>
      <w:r>
        <w:rPr>
          <w:rFonts w:hint="eastAsia" w:ascii="仿宋_GB2312" w:eastAsia="仿宋_GB2312"/>
          <w:sz w:val="32"/>
          <w:szCs w:val="32"/>
        </w:rPr>
        <w:t>领衔总师要求</w:t>
      </w:r>
      <w:r>
        <w:rPr>
          <w:rFonts w:ascii="仿宋_GB2312" w:eastAsia="仿宋_GB2312"/>
          <w:sz w:val="32"/>
          <w:szCs w:val="32"/>
        </w:rPr>
        <w:t>具有行业和社会影响力的规划领域的领军人物</w:t>
      </w:r>
      <w:r>
        <w:rPr>
          <w:rFonts w:hint="eastAsia" w:ascii="仿宋_GB2312" w:eastAsia="仿宋_GB2312"/>
          <w:sz w:val="32"/>
          <w:szCs w:val="32"/>
        </w:rPr>
        <w:t>；专业总师由建筑、景观、交通三个领域知名专家组成，要求具有业界良好口碑和社会责任感，有一定行业影响力；技术团队由规划、建筑、景观、交通、环境、市政、更新、土地、水利、咨询等领域专业技术人员组成，要求具有行业领先的专业技术水平和职业素养。总设计师团队由区前期办采用公开招标方式选聘。</w:t>
      </w:r>
    </w:p>
    <w:p>
      <w:pPr>
        <w:pStyle w:val="7"/>
        <w:widowControl/>
        <w:wordWrap w:val="0"/>
        <w:snapToGrid w:val="0"/>
        <w:spacing w:after="0" w:line="560" w:lineRule="exact"/>
        <w:ind w:left="-227" w:right="-227" w:firstLine="640"/>
        <w:rPr>
          <w:rFonts w:ascii="仿宋_GB2312" w:hAnsi="黑体" w:eastAsia="仿宋_GB2312" w:cstheme="minorBidi"/>
          <w:kern w:val="2"/>
          <w:sz w:val="32"/>
          <w:szCs w:val="32"/>
        </w:rPr>
      </w:pPr>
      <w:r>
        <w:rPr>
          <w:rFonts w:hint="eastAsia" w:ascii="楷体_GB2312" w:hAnsi="楷体_GB2312" w:eastAsia="楷体_GB2312" w:cs="楷体_GB2312"/>
          <w:bCs/>
          <w:kern w:val="2"/>
          <w:sz w:val="32"/>
          <w:szCs w:val="32"/>
        </w:rPr>
        <w:t>（六）总设计师团队的责权。</w:t>
      </w:r>
      <w:r>
        <w:rPr>
          <w:rFonts w:hint="eastAsia" w:ascii="仿宋_GB2312" w:hAnsi="黑体" w:eastAsia="仿宋_GB2312" w:cstheme="minorBidi"/>
          <w:kern w:val="2"/>
          <w:sz w:val="32"/>
          <w:szCs w:val="32"/>
        </w:rPr>
        <w:t>总设计师团队的咨询成果的形式及效力，即产业带总设计师团队的咨询意见，作为主管部门行政审批和决策的重要技术依据；另外，由</w:t>
      </w:r>
      <w:r>
        <w:rPr>
          <w:rFonts w:hint="eastAsia" w:ascii="仿宋_GB2312" w:eastAsia="仿宋_GB2312"/>
          <w:sz w:val="32"/>
          <w:szCs w:val="32"/>
        </w:rPr>
        <w:t>区前期办负责</w:t>
      </w:r>
      <w:r>
        <w:rPr>
          <w:rFonts w:hint="eastAsia" w:ascii="仿宋_GB2312" w:hAnsi="黑体" w:eastAsia="仿宋_GB2312" w:cstheme="minorBidi"/>
          <w:kern w:val="2"/>
          <w:sz w:val="32"/>
          <w:szCs w:val="32"/>
        </w:rPr>
        <w:t>对总设计师进行监管及考</w:t>
      </w:r>
      <w:bookmarkStart w:id="0" w:name="_GoBack"/>
      <w:bookmarkEnd w:id="0"/>
      <w:r>
        <w:rPr>
          <w:rFonts w:hint="eastAsia" w:ascii="仿宋_GB2312" w:hAnsi="黑体" w:eastAsia="仿宋_GB2312" w:cstheme="minorBidi"/>
          <w:kern w:val="2"/>
          <w:sz w:val="32"/>
          <w:szCs w:val="32"/>
        </w:rPr>
        <w:t>核。</w:t>
      </w:r>
    </w:p>
    <w:p>
      <w:pPr>
        <w:pStyle w:val="7"/>
        <w:widowControl/>
        <w:wordWrap w:val="0"/>
        <w:snapToGrid w:val="0"/>
        <w:spacing w:after="0" w:line="560" w:lineRule="exact"/>
        <w:ind w:left="-227" w:right="-227" w:firstLine="640"/>
        <w:rPr>
          <w:rFonts w:ascii="仿宋_GB2312" w:hAnsi="黑体" w:eastAsia="仿宋_GB2312" w:cstheme="minorBidi"/>
          <w:kern w:val="2"/>
          <w:sz w:val="32"/>
          <w:szCs w:val="32"/>
        </w:rPr>
      </w:pPr>
      <w:r>
        <w:rPr>
          <w:rFonts w:hint="eastAsia" w:ascii="楷体_GB2312" w:hAnsi="楷体_GB2312" w:eastAsia="楷体_GB2312" w:cs="楷体_GB2312"/>
          <w:bCs/>
          <w:kern w:val="2"/>
          <w:sz w:val="32"/>
          <w:szCs w:val="32"/>
        </w:rPr>
        <w:t>（七）其他内容。</w:t>
      </w:r>
      <w:r>
        <w:rPr>
          <w:rFonts w:hint="eastAsia" w:ascii="仿宋_GB2312" w:hAnsi="黑体" w:eastAsia="仿宋_GB2312" w:cstheme="minorBidi"/>
          <w:kern w:val="2"/>
          <w:sz w:val="32"/>
          <w:szCs w:val="32"/>
        </w:rPr>
        <w:t>为使总设计师团队更好服务于产业带的规划建设管理和城市建筑风貌多样性考虑，允许总设计师团队所在单位参与产业带部分建设项目,但在服务周期内，意向参与的产业带建设项目，必须向区前期办备案，</w:t>
      </w:r>
      <w:r>
        <w:rPr>
          <w:rFonts w:hint="eastAsia" w:ascii="仿宋_GB2312" w:hAnsi="黑体" w:eastAsia="仿宋_GB2312"/>
          <w:sz w:val="32"/>
          <w:szCs w:val="32"/>
        </w:rPr>
        <w:t>有影响公平性的情况应当主动回避；已经</w:t>
      </w:r>
      <w:r>
        <w:rPr>
          <w:rFonts w:hint="eastAsia" w:ascii="仿宋_GB2312" w:hAnsi="黑体" w:eastAsia="仿宋_GB2312" w:cstheme="minorBidi"/>
          <w:kern w:val="2"/>
          <w:sz w:val="32"/>
          <w:szCs w:val="32"/>
        </w:rPr>
        <w:t>参与的产业带建设项目，项目编制及审查过程中征求总设计师团队意见的,总设计师团队需回避, 由符合甲方要求的第三方专家总师进行审查。</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62361799"/>
    </w:sdtPr>
    <w:sdtEndPr>
      <w:rPr>
        <w:sz w:val="20"/>
      </w:rPr>
    </w:sdtEndPr>
    <w:sdtContent>
      <w:p>
        <w:pPr>
          <w:pStyle w:val="5"/>
          <w:jc w:val="right"/>
          <w:rPr>
            <w:sz w:val="20"/>
          </w:rPr>
        </w:pPr>
        <w:r>
          <w:rPr>
            <w:sz w:val="20"/>
          </w:rPr>
          <w:fldChar w:fldCharType="begin"/>
        </w:r>
        <w:r>
          <w:rPr>
            <w:sz w:val="20"/>
          </w:rPr>
          <w:instrText xml:space="preserve">PAGE   \* MERGEFORMAT</w:instrText>
        </w:r>
        <w:r>
          <w:rPr>
            <w:sz w:val="20"/>
          </w:rPr>
          <w:fldChar w:fldCharType="separate"/>
        </w:r>
        <w:r>
          <w:rPr>
            <w:sz w:val="20"/>
            <w:lang w:val="zh-CN"/>
          </w:rPr>
          <w:t>-</w:t>
        </w:r>
        <w:r>
          <w:rPr>
            <w:sz w:val="20"/>
          </w:rPr>
          <w:t xml:space="preserve"> 3 -</w:t>
        </w:r>
        <w:r>
          <w:rPr>
            <w:sz w:val="20"/>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F15"/>
    <w:rsid w:val="00014B83"/>
    <w:rsid w:val="00022910"/>
    <w:rsid w:val="00035771"/>
    <w:rsid w:val="00043AC3"/>
    <w:rsid w:val="00044F3B"/>
    <w:rsid w:val="000576B5"/>
    <w:rsid w:val="000622F6"/>
    <w:rsid w:val="000800BC"/>
    <w:rsid w:val="00081833"/>
    <w:rsid w:val="00082A11"/>
    <w:rsid w:val="00090A42"/>
    <w:rsid w:val="000A0506"/>
    <w:rsid w:val="000C08F8"/>
    <w:rsid w:val="000F5922"/>
    <w:rsid w:val="001463E4"/>
    <w:rsid w:val="001727DA"/>
    <w:rsid w:val="00183009"/>
    <w:rsid w:val="001C1B36"/>
    <w:rsid w:val="001F7495"/>
    <w:rsid w:val="00213CB8"/>
    <w:rsid w:val="00224F2D"/>
    <w:rsid w:val="00240CF2"/>
    <w:rsid w:val="0025686E"/>
    <w:rsid w:val="00264414"/>
    <w:rsid w:val="0029787D"/>
    <w:rsid w:val="002A2181"/>
    <w:rsid w:val="002A3A98"/>
    <w:rsid w:val="002B6B2D"/>
    <w:rsid w:val="002D706F"/>
    <w:rsid w:val="002F1CA5"/>
    <w:rsid w:val="003146B1"/>
    <w:rsid w:val="00320E89"/>
    <w:rsid w:val="00323222"/>
    <w:rsid w:val="00355EE4"/>
    <w:rsid w:val="00362F2C"/>
    <w:rsid w:val="00364163"/>
    <w:rsid w:val="00385D46"/>
    <w:rsid w:val="003874DF"/>
    <w:rsid w:val="00393803"/>
    <w:rsid w:val="003A700E"/>
    <w:rsid w:val="003B5670"/>
    <w:rsid w:val="003C1ADD"/>
    <w:rsid w:val="003C48A5"/>
    <w:rsid w:val="003D487C"/>
    <w:rsid w:val="003E6EA9"/>
    <w:rsid w:val="003F64CB"/>
    <w:rsid w:val="00432A71"/>
    <w:rsid w:val="0043413C"/>
    <w:rsid w:val="00434A9E"/>
    <w:rsid w:val="00481529"/>
    <w:rsid w:val="00496A50"/>
    <w:rsid w:val="004A2A36"/>
    <w:rsid w:val="004A6DB7"/>
    <w:rsid w:val="004C3CE8"/>
    <w:rsid w:val="004D1AD2"/>
    <w:rsid w:val="004E12B8"/>
    <w:rsid w:val="004E74CF"/>
    <w:rsid w:val="00504E21"/>
    <w:rsid w:val="005061E8"/>
    <w:rsid w:val="00514486"/>
    <w:rsid w:val="00515A22"/>
    <w:rsid w:val="005161C9"/>
    <w:rsid w:val="0051736B"/>
    <w:rsid w:val="00545879"/>
    <w:rsid w:val="00580CAE"/>
    <w:rsid w:val="005942E6"/>
    <w:rsid w:val="005B72ED"/>
    <w:rsid w:val="005C1F9E"/>
    <w:rsid w:val="005D5364"/>
    <w:rsid w:val="0060084A"/>
    <w:rsid w:val="006123B3"/>
    <w:rsid w:val="00612D38"/>
    <w:rsid w:val="00615F30"/>
    <w:rsid w:val="00624D88"/>
    <w:rsid w:val="00634567"/>
    <w:rsid w:val="006628B5"/>
    <w:rsid w:val="006804EB"/>
    <w:rsid w:val="00685669"/>
    <w:rsid w:val="00692039"/>
    <w:rsid w:val="006952FE"/>
    <w:rsid w:val="006A0672"/>
    <w:rsid w:val="006A2D6F"/>
    <w:rsid w:val="006C4615"/>
    <w:rsid w:val="006E21B0"/>
    <w:rsid w:val="006F076E"/>
    <w:rsid w:val="00702383"/>
    <w:rsid w:val="00703E00"/>
    <w:rsid w:val="00737E28"/>
    <w:rsid w:val="007451D7"/>
    <w:rsid w:val="0075331E"/>
    <w:rsid w:val="00772FDD"/>
    <w:rsid w:val="007752DB"/>
    <w:rsid w:val="00777B64"/>
    <w:rsid w:val="00780EE4"/>
    <w:rsid w:val="00791126"/>
    <w:rsid w:val="007A6931"/>
    <w:rsid w:val="007A7E16"/>
    <w:rsid w:val="007C40EF"/>
    <w:rsid w:val="007C7508"/>
    <w:rsid w:val="007D01A2"/>
    <w:rsid w:val="007E3704"/>
    <w:rsid w:val="007F4169"/>
    <w:rsid w:val="00800001"/>
    <w:rsid w:val="008023A9"/>
    <w:rsid w:val="0080288C"/>
    <w:rsid w:val="00813861"/>
    <w:rsid w:val="008251BE"/>
    <w:rsid w:val="00832B4E"/>
    <w:rsid w:val="00845518"/>
    <w:rsid w:val="00852917"/>
    <w:rsid w:val="008639D9"/>
    <w:rsid w:val="008655B1"/>
    <w:rsid w:val="0087444E"/>
    <w:rsid w:val="008922B9"/>
    <w:rsid w:val="008A1C5F"/>
    <w:rsid w:val="008A4334"/>
    <w:rsid w:val="008B2176"/>
    <w:rsid w:val="008B3216"/>
    <w:rsid w:val="008F6AC5"/>
    <w:rsid w:val="00904F89"/>
    <w:rsid w:val="00906013"/>
    <w:rsid w:val="009241F4"/>
    <w:rsid w:val="0092618A"/>
    <w:rsid w:val="0094159A"/>
    <w:rsid w:val="00945B0B"/>
    <w:rsid w:val="0097292A"/>
    <w:rsid w:val="009935F4"/>
    <w:rsid w:val="009A42BB"/>
    <w:rsid w:val="009B3338"/>
    <w:rsid w:val="009C0E2A"/>
    <w:rsid w:val="009C369E"/>
    <w:rsid w:val="009F7464"/>
    <w:rsid w:val="00A10ABC"/>
    <w:rsid w:val="00A35E38"/>
    <w:rsid w:val="00A36ED4"/>
    <w:rsid w:val="00A4635A"/>
    <w:rsid w:val="00A47898"/>
    <w:rsid w:val="00A47B45"/>
    <w:rsid w:val="00A53839"/>
    <w:rsid w:val="00A77755"/>
    <w:rsid w:val="00A80A46"/>
    <w:rsid w:val="00A818E7"/>
    <w:rsid w:val="00A8616B"/>
    <w:rsid w:val="00AA2276"/>
    <w:rsid w:val="00AC76EA"/>
    <w:rsid w:val="00AD23E1"/>
    <w:rsid w:val="00AD7472"/>
    <w:rsid w:val="00B1552B"/>
    <w:rsid w:val="00B25F0A"/>
    <w:rsid w:val="00B277BB"/>
    <w:rsid w:val="00B87158"/>
    <w:rsid w:val="00B91BE6"/>
    <w:rsid w:val="00B962BB"/>
    <w:rsid w:val="00BB06B5"/>
    <w:rsid w:val="00BB2C37"/>
    <w:rsid w:val="00BB7E99"/>
    <w:rsid w:val="00BC1725"/>
    <w:rsid w:val="00BF3A5C"/>
    <w:rsid w:val="00C0014F"/>
    <w:rsid w:val="00C03AD1"/>
    <w:rsid w:val="00C1713F"/>
    <w:rsid w:val="00C442BE"/>
    <w:rsid w:val="00C74E18"/>
    <w:rsid w:val="00C8046F"/>
    <w:rsid w:val="00C80F73"/>
    <w:rsid w:val="00C81673"/>
    <w:rsid w:val="00C92036"/>
    <w:rsid w:val="00C96ECD"/>
    <w:rsid w:val="00CB4AAE"/>
    <w:rsid w:val="00CC2469"/>
    <w:rsid w:val="00CD52BE"/>
    <w:rsid w:val="00CD5681"/>
    <w:rsid w:val="00CE648C"/>
    <w:rsid w:val="00CF67D6"/>
    <w:rsid w:val="00CF706D"/>
    <w:rsid w:val="00D06EA1"/>
    <w:rsid w:val="00D106C0"/>
    <w:rsid w:val="00D220AB"/>
    <w:rsid w:val="00D230E1"/>
    <w:rsid w:val="00D239AA"/>
    <w:rsid w:val="00D415D7"/>
    <w:rsid w:val="00D53A00"/>
    <w:rsid w:val="00D55B86"/>
    <w:rsid w:val="00D64039"/>
    <w:rsid w:val="00D64570"/>
    <w:rsid w:val="00D74919"/>
    <w:rsid w:val="00D75A27"/>
    <w:rsid w:val="00D76761"/>
    <w:rsid w:val="00D84D04"/>
    <w:rsid w:val="00D84E99"/>
    <w:rsid w:val="00D93BB0"/>
    <w:rsid w:val="00D95B17"/>
    <w:rsid w:val="00DA331B"/>
    <w:rsid w:val="00DB0F2B"/>
    <w:rsid w:val="00DC00DF"/>
    <w:rsid w:val="00DF4CCA"/>
    <w:rsid w:val="00E12343"/>
    <w:rsid w:val="00E219B0"/>
    <w:rsid w:val="00E22B47"/>
    <w:rsid w:val="00E41D8B"/>
    <w:rsid w:val="00E6188B"/>
    <w:rsid w:val="00E8092C"/>
    <w:rsid w:val="00EB4389"/>
    <w:rsid w:val="00EC6458"/>
    <w:rsid w:val="00F06CF7"/>
    <w:rsid w:val="00F1164C"/>
    <w:rsid w:val="00F34E4E"/>
    <w:rsid w:val="00F418F6"/>
    <w:rsid w:val="00F46C63"/>
    <w:rsid w:val="00F50A54"/>
    <w:rsid w:val="00F925C7"/>
    <w:rsid w:val="00FA2959"/>
    <w:rsid w:val="00FA2F15"/>
    <w:rsid w:val="00FB0CD0"/>
    <w:rsid w:val="00FB15AF"/>
    <w:rsid w:val="00FE2933"/>
    <w:rsid w:val="075A52F4"/>
    <w:rsid w:val="13953A28"/>
    <w:rsid w:val="202B5CCF"/>
    <w:rsid w:val="278960F6"/>
    <w:rsid w:val="290E61DF"/>
    <w:rsid w:val="29F050F6"/>
    <w:rsid w:val="309145AE"/>
    <w:rsid w:val="3A883359"/>
    <w:rsid w:val="3C5E693B"/>
    <w:rsid w:val="597310BB"/>
    <w:rsid w:val="5F0D40B9"/>
    <w:rsid w:val="636A1A9F"/>
    <w:rsid w:val="6C8A081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paragraph" w:styleId="3">
    <w:name w:val="heading 2"/>
    <w:basedOn w:val="1"/>
    <w:next w:val="1"/>
    <w:semiHidden/>
    <w:unhideWhenUsed/>
    <w:qFormat/>
    <w:uiPriority w:val="9"/>
    <w:pPr>
      <w:spacing w:before="300" w:after="150" w:line="17" w:lineRule="atLeast"/>
      <w:jc w:val="left"/>
      <w:outlineLvl w:val="1"/>
    </w:pPr>
    <w:rPr>
      <w:rFonts w:hint="eastAsia" w:ascii="宋体" w:hAnsi="宋体" w:eastAsia="宋体" w:cs="Times New Roman"/>
      <w:b/>
      <w:kern w:val="0"/>
      <w:sz w:val="24"/>
      <w:szCs w:val="24"/>
    </w:rPr>
  </w:style>
  <w:style w:type="paragraph" w:styleId="4">
    <w:name w:val="heading 6"/>
    <w:basedOn w:val="1"/>
    <w:next w:val="1"/>
    <w:semiHidden/>
    <w:unhideWhenUsed/>
    <w:qFormat/>
    <w:uiPriority w:val="9"/>
    <w:pPr>
      <w:spacing w:beforeAutospacing="1" w:afterAutospacing="1"/>
      <w:jc w:val="left"/>
      <w:outlineLvl w:val="5"/>
    </w:pPr>
    <w:rPr>
      <w:rFonts w:hint="eastAsia" w:ascii="宋体" w:hAnsi="宋体" w:eastAsia="宋体" w:cs="Times New Roman"/>
      <w:b/>
      <w:kern w:val="0"/>
      <w:sz w:val="15"/>
      <w:szCs w:val="15"/>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5">
    <w:name w:val="footer"/>
    <w:basedOn w:val="1"/>
    <w:link w:val="23"/>
    <w:unhideWhenUsed/>
    <w:qFormat/>
    <w:uiPriority w:val="99"/>
    <w:pPr>
      <w:tabs>
        <w:tab w:val="center" w:pos="4153"/>
        <w:tab w:val="right" w:pos="8306"/>
      </w:tabs>
      <w:snapToGrid w:val="0"/>
      <w:jc w:val="left"/>
    </w:pPr>
    <w:rPr>
      <w:sz w:val="18"/>
      <w:szCs w:val="18"/>
    </w:rPr>
  </w:style>
  <w:style w:type="paragraph" w:styleId="6">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after="150"/>
      <w:jc w:val="left"/>
    </w:pPr>
    <w:rPr>
      <w:rFonts w:cs="Times New Roman"/>
      <w:kern w:val="0"/>
      <w:sz w:val="24"/>
    </w:rPr>
  </w:style>
  <w:style w:type="character" w:styleId="10">
    <w:name w:val="Strong"/>
    <w:basedOn w:val="9"/>
    <w:qFormat/>
    <w:uiPriority w:val="22"/>
    <w:rPr>
      <w:b/>
    </w:rPr>
  </w:style>
  <w:style w:type="character" w:styleId="11">
    <w:name w:val="FollowedHyperlink"/>
    <w:basedOn w:val="9"/>
    <w:semiHidden/>
    <w:unhideWhenUsed/>
    <w:qFormat/>
    <w:uiPriority w:val="99"/>
    <w:rPr>
      <w:color w:val="337AB7"/>
      <w:u w:val="none"/>
    </w:rPr>
  </w:style>
  <w:style w:type="character" w:styleId="12">
    <w:name w:val="Emphasis"/>
    <w:basedOn w:val="9"/>
    <w:qFormat/>
    <w:uiPriority w:val="20"/>
  </w:style>
  <w:style w:type="character" w:styleId="13">
    <w:name w:val="HTML Definition"/>
    <w:basedOn w:val="9"/>
    <w:semiHidden/>
    <w:unhideWhenUsed/>
    <w:qFormat/>
    <w:uiPriority w:val="99"/>
  </w:style>
  <w:style w:type="character" w:styleId="14">
    <w:name w:val="HTML Acronym"/>
    <w:basedOn w:val="9"/>
    <w:semiHidden/>
    <w:unhideWhenUsed/>
    <w:qFormat/>
    <w:uiPriority w:val="99"/>
  </w:style>
  <w:style w:type="character" w:styleId="15">
    <w:name w:val="HTML Variable"/>
    <w:basedOn w:val="9"/>
    <w:semiHidden/>
    <w:unhideWhenUsed/>
    <w:qFormat/>
    <w:uiPriority w:val="99"/>
  </w:style>
  <w:style w:type="character" w:styleId="16">
    <w:name w:val="Hyperlink"/>
    <w:basedOn w:val="9"/>
    <w:semiHidden/>
    <w:unhideWhenUsed/>
    <w:qFormat/>
    <w:uiPriority w:val="99"/>
    <w:rPr>
      <w:color w:val="337AB7"/>
      <w:u w:val="none"/>
    </w:rPr>
  </w:style>
  <w:style w:type="character" w:styleId="17">
    <w:name w:val="HTML Code"/>
    <w:basedOn w:val="9"/>
    <w:semiHidden/>
    <w:unhideWhenUsed/>
    <w:qFormat/>
    <w:uiPriority w:val="99"/>
    <w:rPr>
      <w:rFonts w:hint="default" w:ascii="Consolas" w:hAnsi="Consolas" w:eastAsia="Consolas" w:cs="Consolas"/>
      <w:color w:val="C7254E"/>
      <w:sz w:val="21"/>
      <w:szCs w:val="21"/>
      <w:shd w:val="clear" w:color="auto" w:fill="F9F2F4"/>
    </w:rPr>
  </w:style>
  <w:style w:type="character" w:styleId="18">
    <w:name w:val="HTML Cite"/>
    <w:basedOn w:val="9"/>
    <w:semiHidden/>
    <w:unhideWhenUsed/>
    <w:qFormat/>
    <w:uiPriority w:val="99"/>
  </w:style>
  <w:style w:type="character" w:styleId="19">
    <w:name w:val="HTML Keyboard"/>
    <w:basedOn w:val="9"/>
    <w:semiHidden/>
    <w:unhideWhenUsed/>
    <w:qFormat/>
    <w:uiPriority w:val="99"/>
    <w:rPr>
      <w:rFonts w:hint="default" w:ascii="Consolas" w:hAnsi="Consolas" w:eastAsia="Consolas" w:cs="Consolas"/>
      <w:color w:val="FFFFFF"/>
      <w:sz w:val="21"/>
      <w:szCs w:val="21"/>
      <w:shd w:val="clear" w:color="auto" w:fill="333333"/>
    </w:rPr>
  </w:style>
  <w:style w:type="character" w:styleId="20">
    <w:name w:val="HTML Sample"/>
    <w:basedOn w:val="9"/>
    <w:semiHidden/>
    <w:unhideWhenUsed/>
    <w:qFormat/>
    <w:uiPriority w:val="99"/>
    <w:rPr>
      <w:rFonts w:ascii="Consolas" w:hAnsi="Consolas" w:eastAsia="Consolas" w:cs="Consolas"/>
      <w:sz w:val="21"/>
      <w:szCs w:val="21"/>
    </w:rPr>
  </w:style>
  <w:style w:type="paragraph" w:customStyle="1" w:styleId="21">
    <w:name w:val="Default"/>
    <w:qFormat/>
    <w:uiPriority w:val="0"/>
    <w:pPr>
      <w:widowControl w:val="0"/>
      <w:autoSpaceDE w:val="0"/>
      <w:autoSpaceDN w:val="0"/>
      <w:adjustRightInd w:val="0"/>
    </w:pPr>
    <w:rPr>
      <w:rFonts w:ascii="仿宋" w:hAnsi="仿宋" w:cs="仿宋" w:eastAsiaTheme="minorEastAsia"/>
      <w:color w:val="000000"/>
      <w:sz w:val="24"/>
      <w:szCs w:val="24"/>
      <w:lang w:val="en-US" w:eastAsia="zh-CN" w:bidi="ar-SA"/>
    </w:rPr>
  </w:style>
  <w:style w:type="character" w:customStyle="1" w:styleId="22">
    <w:name w:val="页眉 Char"/>
    <w:basedOn w:val="9"/>
    <w:link w:val="6"/>
    <w:qFormat/>
    <w:uiPriority w:val="99"/>
    <w:rPr>
      <w:sz w:val="18"/>
      <w:szCs w:val="18"/>
    </w:rPr>
  </w:style>
  <w:style w:type="character" w:customStyle="1" w:styleId="23">
    <w:name w:val="页脚 Char"/>
    <w:basedOn w:val="9"/>
    <w:link w:val="5"/>
    <w:qFormat/>
    <w:uiPriority w:val="99"/>
    <w:rPr>
      <w:sz w:val="18"/>
      <w:szCs w:val="18"/>
    </w:rPr>
  </w:style>
  <w:style w:type="paragraph" w:styleId="24">
    <w:name w:val="List Paragraph"/>
    <w:basedOn w:val="1"/>
    <w:qFormat/>
    <w:uiPriority w:val="99"/>
    <w:pPr>
      <w:ind w:firstLine="420" w:firstLineChars="200"/>
    </w:pPr>
  </w:style>
  <w:style w:type="character" w:customStyle="1" w:styleId="25">
    <w:name w:val="q-ico"/>
    <w:basedOn w:val="9"/>
    <w:qFormat/>
    <w:uiPriority w:val="0"/>
  </w:style>
  <w:style w:type="character" w:customStyle="1" w:styleId="26">
    <w:name w:val="share"/>
    <w:basedOn w:val="9"/>
    <w:qFormat/>
    <w:uiPriority w:val="0"/>
    <w:rPr>
      <w:color w:val="000000"/>
      <w:sz w:val="21"/>
      <w:szCs w:val="21"/>
    </w:rPr>
  </w:style>
  <w:style w:type="character" w:customStyle="1" w:styleId="27">
    <w:name w:val="on"/>
    <w:basedOn w:val="9"/>
    <w:qFormat/>
    <w:uiPriority w:val="0"/>
  </w:style>
  <w:style w:type="character" w:customStyle="1" w:styleId="28">
    <w:name w:val="txt15"/>
    <w:basedOn w:val="9"/>
    <w:qFormat/>
    <w:uiPriority w:val="0"/>
  </w:style>
  <w:style w:type="character" w:customStyle="1" w:styleId="29">
    <w:name w:val="ico2"/>
    <w:basedOn w:val="9"/>
    <w:qFormat/>
    <w:uiPriority w:val="0"/>
  </w:style>
  <w:style w:type="character" w:customStyle="1" w:styleId="30">
    <w:name w:val="org"/>
    <w:basedOn w:val="9"/>
    <w:qFormat/>
    <w:uiPriority w:val="0"/>
    <w:rPr>
      <w:bdr w:val="single" w:color="EE9B14" w:sz="6" w:space="0"/>
      <w:shd w:val="clear" w:color="auto" w:fill="EE9B14"/>
    </w:rPr>
  </w:style>
  <w:style w:type="character" w:customStyle="1" w:styleId="31">
    <w:name w:val="ico3"/>
    <w:basedOn w:val="9"/>
    <w:qFormat/>
    <w:uiPriority w:val="0"/>
  </w:style>
  <w:style w:type="character" w:customStyle="1" w:styleId="32">
    <w:name w:val="ico43"/>
    <w:basedOn w:val="9"/>
    <w:qFormat/>
    <w:uiPriority w:val="0"/>
  </w:style>
  <w:style w:type="character" w:customStyle="1" w:styleId="33">
    <w:name w:val="ico0"/>
    <w:basedOn w:val="9"/>
    <w:qFormat/>
    <w:uiPriority w:val="0"/>
  </w:style>
  <w:style w:type="character" w:customStyle="1" w:styleId="34">
    <w:name w:val="ico1"/>
    <w:basedOn w:val="9"/>
    <w:qFormat/>
    <w:uiPriority w:val="0"/>
  </w:style>
  <w:style w:type="character" w:customStyle="1" w:styleId="35">
    <w:name w:val="t-name"/>
    <w:basedOn w:val="9"/>
    <w:qFormat/>
    <w:uiPriority w:val="0"/>
    <w:rPr>
      <w:b/>
      <w:color w:val="FFFFFF"/>
      <w:sz w:val="27"/>
      <w:szCs w:val="27"/>
      <w:shd w:val="clear" w:color="auto" w:fill="FDAD3C"/>
    </w:rPr>
  </w:style>
  <w:style w:type="character" w:customStyle="1" w:styleId="36">
    <w:name w:val="time3"/>
    <w:basedOn w:val="9"/>
    <w:qFormat/>
    <w:uiPriority w:val="0"/>
  </w:style>
  <w:style w:type="character" w:customStyle="1" w:styleId="37">
    <w:name w:val="yearnum"/>
    <w:basedOn w:val="9"/>
    <w:qFormat/>
    <w:uiPriority w:val="0"/>
    <w:rPr>
      <w:color w:val="FFFFFF"/>
      <w:sz w:val="27"/>
      <w:szCs w:val="27"/>
    </w:rPr>
  </w:style>
  <w:style w:type="character" w:customStyle="1" w:styleId="38">
    <w:name w:val="tag"/>
    <w:basedOn w:val="9"/>
    <w:qFormat/>
    <w:uiPriority w:val="0"/>
    <w:rPr>
      <w:color w:val="FFFFFF"/>
      <w:sz w:val="21"/>
      <w:szCs w:val="21"/>
      <w:shd w:val="clear" w:color="auto" w:fill="FFCD1A"/>
    </w:rPr>
  </w:style>
  <w:style w:type="character" w:customStyle="1" w:styleId="39">
    <w:name w:val="progressline"/>
    <w:basedOn w:val="9"/>
    <w:qFormat/>
    <w:uiPriority w:val="0"/>
  </w:style>
  <w:style w:type="character" w:customStyle="1" w:styleId="40">
    <w:name w:val="tq-qw"/>
    <w:basedOn w:val="9"/>
    <w:qFormat/>
    <w:uiPriority w:val="0"/>
  </w:style>
  <w:style w:type="character" w:customStyle="1" w:styleId="41">
    <w:name w:val="img7"/>
    <w:basedOn w:val="9"/>
    <w:qFormat/>
    <w:uiPriority w:val="0"/>
  </w:style>
  <w:style w:type="character" w:customStyle="1" w:styleId="42">
    <w:name w:val="img8"/>
    <w:basedOn w:val="9"/>
    <w:qFormat/>
    <w:uiPriority w:val="0"/>
  </w:style>
  <w:style w:type="character" w:customStyle="1" w:styleId="43">
    <w:name w:val="a-ico"/>
    <w:basedOn w:val="9"/>
    <w:qFormat/>
    <w:uiPriority w:val="0"/>
  </w:style>
  <w:style w:type="character" w:customStyle="1" w:styleId="44">
    <w:name w:val="ico4"/>
    <w:basedOn w:val="9"/>
    <w:qFormat/>
    <w:uiPriority w:val="0"/>
  </w:style>
  <w:style w:type="character" w:customStyle="1" w:styleId="45">
    <w:name w:val="txt18"/>
    <w:basedOn w:val="9"/>
    <w:qFormat/>
    <w:uiPriority w:val="0"/>
  </w:style>
  <w:style w:type="character" w:customStyle="1" w:styleId="46">
    <w:name w:val="ico13"/>
    <w:basedOn w:val="9"/>
    <w:qFormat/>
    <w:uiPriority w:val="0"/>
  </w:style>
  <w:style w:type="character" w:customStyle="1" w:styleId="47">
    <w:name w:val="ico01"/>
    <w:basedOn w:val="9"/>
    <w:qFormat/>
    <w:uiPriority w:val="0"/>
  </w:style>
  <w:style w:type="character" w:customStyle="1" w:styleId="48">
    <w:name w:val="ico23"/>
    <w:basedOn w:val="9"/>
    <w:qFormat/>
    <w:uiPriority w:val="0"/>
  </w:style>
  <w:style w:type="character" w:customStyle="1" w:styleId="49">
    <w:name w:val="ico31"/>
    <w:basedOn w:val="9"/>
    <w:qFormat/>
    <w:uiPriority w:val="0"/>
  </w:style>
  <w:style w:type="character" w:customStyle="1" w:styleId="50">
    <w:name w:val="time7"/>
    <w:basedOn w:val="9"/>
    <w:qFormat/>
    <w:uiPriority w:val="0"/>
  </w:style>
  <w:style w:type="character" w:customStyle="1" w:styleId="51">
    <w:name w:val="img5"/>
    <w:basedOn w:val="9"/>
    <w:qFormat/>
    <w:uiPriority w:val="0"/>
  </w:style>
  <w:style w:type="character" w:customStyle="1" w:styleId="52">
    <w:name w:val="img6"/>
    <w:basedOn w:val="9"/>
    <w:qFormat/>
    <w:uiPriority w:val="0"/>
  </w:style>
  <w:style w:type="character" w:customStyle="1" w:styleId="53">
    <w:name w:val="txt17"/>
    <w:basedOn w:val="9"/>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3</Pages>
  <Words>249</Words>
  <Characters>1420</Characters>
  <Lines>11</Lines>
  <Paragraphs>3</Paragraphs>
  <TotalTime>7</TotalTime>
  <ScaleCrop>false</ScaleCrop>
  <LinksUpToDate>false</LinksUpToDate>
  <CharactersWithSpaces>1666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2020-01-13T08:16:00Z</dcterms:created>
  <dc:creator>张琰</dc:creator>
  <cp:lastModifiedBy>多木先生</cp:lastModifiedBy>
  <cp:lastPrinted>2019-12-11T06:56:00Z</cp:lastPrinted>
  <dcterms:modified xsi:type="dcterms:W3CDTF">2020-04-01T02:24:24Z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